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2B0E76" w14:textId="77777777" w:rsidR="00D85314" w:rsidRDefault="0005540E">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af8"/>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2"/>
      </w:pPr>
      <w:r>
        <w:t>Topic A1: Blind Decoding Capability, Multi-slot monitoring</w:t>
      </w:r>
    </w:p>
    <w:p w14:paraId="5B281AA9" w14:textId="77777777" w:rsidR="00D85314" w:rsidRDefault="0005540E">
      <w:pPr>
        <w:pStyle w:val="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aff1"/>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aff1"/>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aff8"/>
              <w:numPr>
                <w:ilvl w:val="1"/>
                <w:numId w:val="16"/>
              </w:numPr>
            </w:pPr>
            <w:r>
              <w:t>Option A</w:t>
            </w:r>
          </w:p>
          <w:p w14:paraId="5BA8BB52" w14:textId="77777777" w:rsidR="00D85314" w:rsidRDefault="0005540E">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aff8"/>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aff8"/>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aff8"/>
              <w:numPr>
                <w:ilvl w:val="1"/>
                <w:numId w:val="16"/>
              </w:numPr>
            </w:pPr>
            <w:r>
              <w:t>Option B</w:t>
            </w:r>
          </w:p>
          <w:p w14:paraId="56BD4CD6" w14:textId="77777777" w:rsidR="00D85314" w:rsidRDefault="0005540E">
            <w:pPr>
              <w:pStyle w:val="aff8"/>
              <w:numPr>
                <w:ilvl w:val="2"/>
                <w:numId w:val="16"/>
              </w:numPr>
              <w:rPr>
                <w:lang w:val="en-GB"/>
              </w:rPr>
            </w:pPr>
            <w:r>
              <w:rPr>
                <w:lang w:val="en-GB"/>
              </w:rPr>
              <w:t>For Group (1) SS</w:t>
            </w:r>
          </w:p>
          <w:p w14:paraId="3739919F" w14:textId="77777777" w:rsidR="00D85314" w:rsidRDefault="0005540E">
            <w:pPr>
              <w:pStyle w:val="aff8"/>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aff8"/>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aff8"/>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aff8"/>
              <w:numPr>
                <w:ilvl w:val="2"/>
                <w:numId w:val="16"/>
              </w:numPr>
              <w:rPr>
                <w:lang w:val="en-GB"/>
              </w:rPr>
            </w:pPr>
            <w:r>
              <w:rPr>
                <w:lang w:val="en-GB"/>
              </w:rPr>
              <w:t>For Group (2) SS</w:t>
            </w:r>
          </w:p>
          <w:p w14:paraId="1F02AB27" w14:textId="77777777" w:rsidR="00D85314" w:rsidRDefault="0005540E">
            <w:pPr>
              <w:pStyle w:val="aff8"/>
              <w:numPr>
                <w:ilvl w:val="3"/>
                <w:numId w:val="16"/>
              </w:numPr>
              <w:rPr>
                <w:lang w:val="en-GB"/>
              </w:rPr>
            </w:pPr>
            <w:r>
              <w:rPr>
                <w:lang w:val="en-GB"/>
              </w:rPr>
              <w:t>A SS can be configured to be anywhere within a slot group of X slots</w:t>
            </w:r>
          </w:p>
          <w:p w14:paraId="446CBE46" w14:textId="77777777" w:rsidR="00D85314" w:rsidRDefault="0005540E">
            <w:pPr>
              <w:pStyle w:val="aff8"/>
              <w:numPr>
                <w:ilvl w:val="1"/>
                <w:numId w:val="16"/>
              </w:numPr>
            </w:pPr>
            <w:r>
              <w:t>Option C</w:t>
            </w:r>
          </w:p>
          <w:p w14:paraId="1ACC6BBC" w14:textId="77777777" w:rsidR="00D85314" w:rsidRDefault="0005540E">
            <w:pPr>
              <w:pStyle w:val="aff8"/>
              <w:numPr>
                <w:ilvl w:val="2"/>
                <w:numId w:val="16"/>
              </w:numPr>
              <w:rPr>
                <w:lang w:val="en-GB"/>
              </w:rPr>
            </w:pPr>
            <w:r>
              <w:rPr>
                <w:lang w:val="en-GB"/>
              </w:rPr>
              <w:t>For Group (1) SS</w:t>
            </w:r>
          </w:p>
          <w:p w14:paraId="2F4DB8C8" w14:textId="77777777" w:rsidR="00D85314" w:rsidRDefault="0005540E">
            <w:pPr>
              <w:pStyle w:val="aff8"/>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aff8"/>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aff8"/>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aff8"/>
              <w:numPr>
                <w:ilvl w:val="2"/>
                <w:numId w:val="16"/>
              </w:numPr>
              <w:rPr>
                <w:lang w:val="en-GB"/>
              </w:rPr>
            </w:pPr>
            <w:r>
              <w:rPr>
                <w:lang w:val="en-GB"/>
              </w:rPr>
              <w:t>For Group (2) SS</w:t>
            </w:r>
          </w:p>
          <w:p w14:paraId="110E11DF" w14:textId="77777777" w:rsidR="00D85314" w:rsidRDefault="0005540E">
            <w:pPr>
              <w:pStyle w:val="aff8"/>
              <w:numPr>
                <w:ilvl w:val="3"/>
                <w:numId w:val="16"/>
              </w:numPr>
              <w:rPr>
                <w:lang w:val="en-GB"/>
              </w:rPr>
            </w:pPr>
            <w:r>
              <w:rPr>
                <w:lang w:val="en-GB"/>
              </w:rPr>
              <w:t>A SS can be configured to be anywhere within a slot group of X slots</w:t>
            </w:r>
          </w:p>
          <w:p w14:paraId="63D05D18" w14:textId="77777777" w:rsidR="00D85314" w:rsidRDefault="0005540E">
            <w:pPr>
              <w:pStyle w:val="aff8"/>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aff8"/>
              <w:numPr>
                <w:ilvl w:val="1"/>
                <w:numId w:val="16"/>
              </w:numPr>
            </w:pPr>
            <w:r>
              <w:t>Option A-rev1</w:t>
            </w:r>
          </w:p>
          <w:p w14:paraId="7A014F52" w14:textId="77777777" w:rsidR="00D85314" w:rsidRDefault="0005540E">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aff8"/>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aff8"/>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aff8"/>
              <w:numPr>
                <w:ilvl w:val="2"/>
                <w:numId w:val="16"/>
              </w:numPr>
            </w:pPr>
            <w:r>
              <w:t>FFS: Where BD attempts for Group (2) SS occur, e.g.</w:t>
            </w:r>
          </w:p>
          <w:p w14:paraId="66C3C5A3" w14:textId="77777777" w:rsidR="00D85314" w:rsidRDefault="0005540E">
            <w:pPr>
              <w:pStyle w:val="aff8"/>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7F81FECA" w14:textId="77777777" w:rsidR="00D85314" w:rsidRDefault="0005540E">
            <w:pPr>
              <w:pStyle w:val="aff8"/>
              <w:numPr>
                <w:ilvl w:val="3"/>
                <w:numId w:val="16"/>
              </w:numPr>
            </w:pPr>
            <w:r>
              <w:t>Enhancement 2: Introducing an offset n, applicable to both Group 1 and Group 2 SS</w:t>
            </w:r>
          </w:p>
          <w:p w14:paraId="39187FE6" w14:textId="77777777" w:rsidR="00D85314" w:rsidRDefault="0005540E">
            <w:pPr>
              <w:pStyle w:val="aff8"/>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14:paraId="7BEF5F69" w14:textId="77777777" w:rsidR="00D85314" w:rsidRDefault="0005540E">
            <w:pPr>
              <w:pStyle w:val="aff8"/>
              <w:numPr>
                <w:ilvl w:val="3"/>
                <w:numId w:val="16"/>
              </w:numPr>
              <w:spacing w:line="252" w:lineRule="auto"/>
              <w:rPr>
                <w:lang w:val="en-GB"/>
              </w:rPr>
            </w:pPr>
            <w:r>
              <w:rPr>
                <w:lang w:val="en-GB"/>
              </w:rPr>
              <w:t>Supported values of Y</w:t>
            </w:r>
          </w:p>
          <w:p w14:paraId="292C3C94" w14:textId="77777777" w:rsidR="00D85314" w:rsidRDefault="0005540E">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aff8"/>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aff8"/>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aff8"/>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0BEA551D" w14:textId="77777777" w:rsidR="00D85314" w:rsidRDefault="0005540E">
            <w:pPr>
              <w:pStyle w:val="aff8"/>
              <w:numPr>
                <w:ilvl w:val="1"/>
                <w:numId w:val="16"/>
              </w:numPr>
            </w:pPr>
            <w:r>
              <w:t>Option A-FL1</w:t>
            </w:r>
          </w:p>
          <w:p w14:paraId="37CFF99A" w14:textId="77777777" w:rsidR="00D85314" w:rsidRDefault="0005540E">
            <w:pPr>
              <w:pStyle w:val="aff8"/>
              <w:numPr>
                <w:ilvl w:val="2"/>
                <w:numId w:val="16"/>
              </w:numPr>
            </w:pPr>
            <w:r>
              <w:rPr>
                <w:rFonts w:hint="eastAsia"/>
                <w:lang w:eastAsia="zh-CN"/>
              </w:rPr>
              <w:t>F</w:t>
            </w:r>
            <w:r>
              <w:rPr>
                <w:lang w:eastAsia="zh-CN"/>
              </w:rPr>
              <w:t>or Group (1) SS</w:t>
            </w:r>
          </w:p>
          <w:p w14:paraId="40A74809" w14:textId="77777777" w:rsidR="00D85314" w:rsidRDefault="0005540E">
            <w:pPr>
              <w:pStyle w:val="aff8"/>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aff8"/>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aff8"/>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aff8"/>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aff8"/>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aff8"/>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aff8"/>
              <w:numPr>
                <w:ilvl w:val="2"/>
                <w:numId w:val="16"/>
              </w:numPr>
            </w:pPr>
            <w:r>
              <w:rPr>
                <w:rFonts w:hint="eastAsia"/>
                <w:lang w:eastAsia="zh-CN"/>
              </w:rPr>
              <w:t>F</w:t>
            </w:r>
            <w:r>
              <w:rPr>
                <w:lang w:eastAsia="zh-CN"/>
              </w:rPr>
              <w:t>or Group (2) SS</w:t>
            </w:r>
          </w:p>
          <w:p w14:paraId="37CB2959" w14:textId="77777777" w:rsidR="00D85314" w:rsidRDefault="0005540E">
            <w:pPr>
              <w:pStyle w:val="aff8"/>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aff8"/>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aff8"/>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aff8"/>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aff8"/>
              <w:numPr>
                <w:ilvl w:val="2"/>
                <w:numId w:val="16"/>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14:paraId="58094AF4" w14:textId="77777777" w:rsidR="00D85314" w:rsidRDefault="0005540E">
            <w:pPr>
              <w:pStyle w:val="aff8"/>
              <w:numPr>
                <w:ilvl w:val="2"/>
                <w:numId w:val="16"/>
              </w:numPr>
              <w:spacing w:line="252" w:lineRule="auto"/>
              <w:rPr>
                <w:lang w:val="en-GB"/>
              </w:rPr>
            </w:pPr>
            <w:r>
              <w:rPr>
                <w:lang w:val="en-GB"/>
              </w:rPr>
              <w:t>To be decided in in RAN1#106bis-e or RAN1#107-e</w:t>
            </w:r>
          </w:p>
          <w:p w14:paraId="778D594A" w14:textId="77777777" w:rsidR="00D85314" w:rsidRDefault="0005540E">
            <w:pPr>
              <w:pStyle w:val="aff8"/>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aff8"/>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aff8"/>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aff8"/>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aff8"/>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658B1814" w14:textId="77777777" w:rsidR="00D85314" w:rsidRDefault="0005540E">
            <w:pPr>
              <w:pStyle w:val="aff8"/>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aff8"/>
              <w:numPr>
                <w:ilvl w:val="1"/>
                <w:numId w:val="16"/>
              </w:numPr>
            </w:pPr>
            <w:r>
              <w:t>Option B-rev1</w:t>
            </w:r>
          </w:p>
          <w:p w14:paraId="1F802D41" w14:textId="77777777" w:rsidR="00D85314" w:rsidRDefault="0005540E">
            <w:pPr>
              <w:pStyle w:val="aff8"/>
              <w:numPr>
                <w:ilvl w:val="2"/>
                <w:numId w:val="16"/>
              </w:numPr>
            </w:pPr>
            <w:r>
              <w:t>The reported capability indicates the BD/CCE budget within X slots</w:t>
            </w:r>
          </w:p>
          <w:p w14:paraId="1354E55E" w14:textId="77777777" w:rsidR="00D85314" w:rsidRDefault="0005540E">
            <w:pPr>
              <w:pStyle w:val="aff8"/>
              <w:numPr>
                <w:ilvl w:val="2"/>
                <w:numId w:val="16"/>
              </w:numPr>
              <w:rPr>
                <w:lang w:val="en-GB"/>
              </w:rPr>
            </w:pPr>
            <w:r>
              <w:rPr>
                <w:lang w:val="en-GB"/>
              </w:rPr>
              <w:t>For Group (1) SS</w:t>
            </w:r>
          </w:p>
          <w:p w14:paraId="3AEFF6F4" w14:textId="77777777" w:rsidR="00D85314" w:rsidRDefault="0005540E">
            <w:pPr>
              <w:pStyle w:val="aff8"/>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aff8"/>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aff8"/>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aff8"/>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aff8"/>
              <w:numPr>
                <w:ilvl w:val="2"/>
                <w:numId w:val="16"/>
              </w:numPr>
              <w:rPr>
                <w:lang w:val="en-GB"/>
              </w:rPr>
            </w:pPr>
            <w:r>
              <w:rPr>
                <w:lang w:val="en-GB"/>
              </w:rPr>
              <w:t>For Group (2) SS</w:t>
            </w:r>
          </w:p>
          <w:p w14:paraId="0F0BBA4E" w14:textId="77777777" w:rsidR="00D85314" w:rsidRDefault="0005540E">
            <w:pPr>
              <w:pStyle w:val="aff8"/>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aff8"/>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aff8"/>
              <w:numPr>
                <w:ilvl w:val="2"/>
                <w:numId w:val="16"/>
              </w:numPr>
              <w:spacing w:line="252" w:lineRule="auto"/>
              <w:rPr>
                <w:lang w:val="en-GB"/>
              </w:rPr>
            </w:pPr>
            <w:r>
              <w:rPr>
                <w:lang w:val="en-GB"/>
              </w:rPr>
              <w:t>To be decided in in RAN1#106bis-e or RAN1#107-e</w:t>
            </w:r>
          </w:p>
          <w:p w14:paraId="71E89181" w14:textId="77777777" w:rsidR="00D85314" w:rsidRDefault="0005540E">
            <w:pPr>
              <w:pStyle w:val="aff8"/>
              <w:numPr>
                <w:ilvl w:val="3"/>
                <w:numId w:val="16"/>
              </w:numPr>
              <w:spacing w:line="252" w:lineRule="auto"/>
              <w:rPr>
                <w:lang w:val="en-GB"/>
              </w:rPr>
            </w:pPr>
            <w:r>
              <w:rPr>
                <w:lang w:val="en-GB"/>
              </w:rPr>
              <w:t>Supported values of Y</w:t>
            </w:r>
          </w:p>
          <w:p w14:paraId="0222ED2A" w14:textId="77777777" w:rsidR="00D85314" w:rsidRDefault="0005540E">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aff8"/>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aff8"/>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aff8"/>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218595ED" w14:textId="77777777" w:rsidR="00D85314" w:rsidRDefault="0005540E">
            <w:pPr>
              <w:pStyle w:val="aff8"/>
              <w:numPr>
                <w:ilvl w:val="2"/>
                <w:numId w:val="16"/>
              </w:numPr>
              <w:spacing w:line="252" w:lineRule="auto"/>
              <w:rPr>
                <w:lang w:val="en-GB"/>
              </w:rPr>
            </w:pPr>
            <w:r>
              <w:t>FFS: How to avoid back-to-back BD across slot groups</w:t>
            </w:r>
          </w:p>
          <w:p w14:paraId="1CD56C48" w14:textId="77777777" w:rsidR="00D85314" w:rsidRDefault="0005540E">
            <w:pPr>
              <w:pStyle w:val="aff8"/>
              <w:numPr>
                <w:ilvl w:val="1"/>
                <w:numId w:val="16"/>
              </w:numPr>
            </w:pPr>
            <w:r>
              <w:t>Option B-FL1</w:t>
            </w:r>
          </w:p>
          <w:p w14:paraId="42A7CF10" w14:textId="77777777" w:rsidR="00D85314" w:rsidRDefault="0005540E">
            <w:pPr>
              <w:pStyle w:val="aff8"/>
              <w:numPr>
                <w:ilvl w:val="2"/>
                <w:numId w:val="16"/>
              </w:numPr>
            </w:pPr>
            <w:r>
              <w:t>The reported capability indicates the BD/CCE budget within X slots</w:t>
            </w:r>
          </w:p>
          <w:p w14:paraId="3ABF6889" w14:textId="77777777" w:rsidR="00D85314" w:rsidRDefault="0005540E">
            <w:pPr>
              <w:pStyle w:val="aff8"/>
              <w:numPr>
                <w:ilvl w:val="2"/>
                <w:numId w:val="16"/>
              </w:numPr>
              <w:rPr>
                <w:lang w:val="en-GB"/>
              </w:rPr>
            </w:pPr>
            <w:r>
              <w:rPr>
                <w:lang w:val="en-GB"/>
              </w:rPr>
              <w:t>For Group (1) SS</w:t>
            </w:r>
          </w:p>
          <w:p w14:paraId="5C1A33CC" w14:textId="77777777" w:rsidR="00D85314" w:rsidRDefault="0005540E">
            <w:pPr>
              <w:pStyle w:val="aff8"/>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aff8"/>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aff8"/>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aff8"/>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aff8"/>
              <w:numPr>
                <w:ilvl w:val="2"/>
                <w:numId w:val="16"/>
              </w:numPr>
              <w:rPr>
                <w:lang w:val="en-GB"/>
              </w:rPr>
            </w:pPr>
            <w:r>
              <w:rPr>
                <w:lang w:val="en-GB"/>
              </w:rPr>
              <w:lastRenderedPageBreak/>
              <w:t>For Group (2) SS</w:t>
            </w:r>
          </w:p>
          <w:p w14:paraId="408E3DC4" w14:textId="77777777" w:rsidR="00D85314" w:rsidRDefault="0005540E">
            <w:pPr>
              <w:pStyle w:val="aff8"/>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aff8"/>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aff8"/>
              <w:numPr>
                <w:ilvl w:val="2"/>
                <w:numId w:val="16"/>
              </w:numPr>
              <w:spacing w:line="252" w:lineRule="auto"/>
              <w:rPr>
                <w:lang w:val="en-GB"/>
              </w:rPr>
            </w:pPr>
            <w:r>
              <w:rPr>
                <w:lang w:val="en-GB"/>
              </w:rPr>
              <w:t>To be decided in in RAN1#106bis-e or RAN1#107-e</w:t>
            </w:r>
          </w:p>
          <w:p w14:paraId="7572F6DC" w14:textId="77777777" w:rsidR="00D85314" w:rsidRDefault="0005540E">
            <w:pPr>
              <w:pStyle w:val="aff8"/>
              <w:numPr>
                <w:ilvl w:val="3"/>
                <w:numId w:val="16"/>
              </w:numPr>
              <w:spacing w:line="252" w:lineRule="auto"/>
              <w:rPr>
                <w:lang w:val="en-GB"/>
              </w:rPr>
            </w:pPr>
            <w:r>
              <w:rPr>
                <w:lang w:val="en-GB"/>
              </w:rPr>
              <w:t>Supported values of Y</w:t>
            </w:r>
          </w:p>
          <w:p w14:paraId="56753CF2" w14:textId="77777777" w:rsidR="00D85314" w:rsidRDefault="0005540E">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aff8"/>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aff8"/>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aff8"/>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proofErr w:type="spellStart"/>
            <w:r>
              <w:rPr>
                <w:rFonts w:hint="eastAsia"/>
                <w:lang w:eastAsia="zh-CN"/>
              </w:rPr>
              <w:t>Transsion</w:t>
            </w:r>
            <w:proofErr w:type="spellEnd"/>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Start"/>
            <w:r>
              <w:rPr>
                <w:rStyle w:val="normaltextrun"/>
                <w:color w:val="000000"/>
                <w:sz w:val="16"/>
                <w:szCs w:val="16"/>
                <w:shd w:val="clear" w:color="auto" w:fill="FFFFFF"/>
                <w:vertAlign w:val="subscript"/>
              </w:rPr>
              <w:t>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End"/>
            <w:r>
              <w:rPr>
                <w:rStyle w:val="normaltextrun"/>
                <w:color w:val="000000"/>
                <w:sz w:val="16"/>
                <w:szCs w:val="16"/>
                <w:shd w:val="clear" w:color="auto" w:fill="FFFFFF"/>
                <w:vertAlign w:val="subscript"/>
              </w:rPr>
              <w:t>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14:paraId="4710B0B5" w14:textId="77777777" w:rsidR="00D85314" w:rsidRDefault="0005540E">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14:paraId="6657F355" w14:textId="77777777" w:rsidR="00D85314" w:rsidRDefault="0005540E">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aff8"/>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aff8"/>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aff8"/>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 xml:space="preserve">We support this proposal in general. Similar to </w:t>
            </w:r>
            <w:proofErr w:type="gramStart"/>
            <w:r>
              <w:rPr>
                <w:lang w:eastAsia="zh-CN"/>
              </w:rPr>
              <w:t>Xiaomi,  it</w:t>
            </w:r>
            <w:proofErr w:type="gramEnd"/>
            <w:r>
              <w:rPr>
                <w:lang w:eastAsia="zh-CN"/>
              </w:rPr>
              <w:t xml:space="preserve">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w:t>
            </w:r>
            <w:proofErr w:type="gramStart"/>
            <w:r>
              <w:rPr>
                <w:vertAlign w:val="subscript"/>
                <w:lang w:eastAsia="zh-CN"/>
              </w:rPr>
              <w:t>2</w:t>
            </w:r>
            <w:r>
              <w:rPr>
                <w:lang w:eastAsia="zh-CN"/>
              </w:rPr>
              <w:t xml:space="preserve"> ?</w:t>
            </w:r>
            <w:proofErr w:type="gramEnd"/>
            <w:r>
              <w:rPr>
                <w:lang w:eastAsia="zh-CN"/>
              </w:rPr>
              <w:t xml:space="preserve">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w:t>
            </w:r>
            <w:proofErr w:type="gramStart"/>
            <w:r>
              <w:rPr>
                <w:lang w:eastAsia="zh-CN"/>
              </w:rPr>
              <w:t>has to</w:t>
            </w:r>
            <w:proofErr w:type="gramEnd"/>
            <w:r>
              <w:rPr>
                <w:lang w:eastAsia="zh-CN"/>
              </w:rPr>
              <w:t xml:space="preserve">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 xml:space="preserve">Value </w:t>
            </w:r>
            <w:proofErr w:type="gramStart"/>
            <w:r>
              <w:rPr>
                <w:rFonts w:hint="eastAsia"/>
                <w:u w:val="single"/>
                <w:lang w:eastAsia="zh-CN"/>
              </w:rPr>
              <w:t>of  X</w:t>
            </w:r>
            <w:proofErr w:type="gramEnd"/>
            <w:r>
              <w:rPr>
                <w:rFonts w:hint="eastAsia"/>
                <w:u w:val="single"/>
                <w:lang w:eastAsia="zh-CN"/>
              </w:rPr>
              <w:t>:</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w:t>
            </w:r>
            <w:proofErr w:type="gramStart"/>
            <w:r>
              <w:rPr>
                <w:rFonts w:eastAsia="SimSun" w:hint="eastAsia"/>
                <w:color w:val="0000FF"/>
                <w:lang w:eastAsia="zh-CN"/>
              </w:rPr>
              <w:t>of  X</w:t>
            </w:r>
            <w:proofErr w:type="gramEnd"/>
            <w:r>
              <w:rPr>
                <w:rFonts w:eastAsia="SimSun" w:hint="eastAsia"/>
                <w:color w:val="0000FF"/>
                <w:lang w:eastAsia="zh-CN"/>
              </w:rPr>
              <w:t xml:space="preserve">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 xml:space="preserve">Value </w:t>
            </w:r>
            <w:proofErr w:type="gramStart"/>
            <w:r>
              <w:rPr>
                <w:rFonts w:hint="eastAsia"/>
                <w:u w:val="single"/>
                <w:lang w:eastAsia="zh-CN"/>
              </w:rPr>
              <w:t>of  Y</w:t>
            </w:r>
            <w:proofErr w:type="gramEnd"/>
            <w:r>
              <w:rPr>
                <w:rFonts w:hint="eastAsia"/>
                <w:u w:val="single"/>
                <w:lang w:eastAsia="zh-CN"/>
              </w:rPr>
              <w:t>:</w:t>
            </w:r>
          </w:p>
          <w:p w14:paraId="4AAB48D5" w14:textId="77777777" w:rsidR="00D85314" w:rsidRDefault="0005540E">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w:t>
            </w:r>
            <w:proofErr w:type="gramStart"/>
            <w:r>
              <w:rPr>
                <w:rFonts w:hint="eastAsia"/>
                <w:lang w:eastAsia="zh-CN"/>
              </w:rPr>
              <w:t>Also,  if</w:t>
            </w:r>
            <w:proofErr w:type="gramEnd"/>
            <w:r>
              <w:rPr>
                <w:rFonts w:hint="eastAsia"/>
                <w:lang w:eastAsia="zh-CN"/>
              </w:rPr>
              <w:t xml:space="preserve">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w:t>
            </w:r>
            <w:proofErr w:type="gramStart"/>
            <w:r w:rsidRPr="002C44B0">
              <w:rPr>
                <w:rFonts w:eastAsia="Batang"/>
                <w:bCs/>
                <w:lang w:eastAsia="ko-KR"/>
              </w:rPr>
              <w:t>offset, and</w:t>
            </w:r>
            <w:proofErr w:type="gramEnd"/>
            <w:r w:rsidRPr="002C44B0">
              <w:rPr>
                <w:rFonts w:eastAsia="Batang"/>
                <w:bCs/>
                <w:lang w:eastAsia="ko-KR"/>
              </w:rPr>
              <w:t xml:space="preserve">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w:t>
            </w:r>
            <w:proofErr w:type="gramStart"/>
            <w:r w:rsidRPr="00367074">
              <w:rPr>
                <w:strike/>
                <w:color w:val="FF0000"/>
                <w:lang w:eastAsia="zh-CN"/>
              </w:rPr>
              <w:t>max(</w:t>
            </w:r>
            <w:proofErr w:type="gramEnd"/>
            <w:r w:rsidRPr="00367074">
              <w:rPr>
                <w:strike/>
                <w:color w:val="FF0000"/>
                <w:lang w:eastAsia="zh-CN"/>
              </w:rPr>
              <w:t>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w:t>
            </w:r>
            <w:proofErr w:type="gramStart"/>
            <w:r w:rsidRPr="00367074">
              <w:rPr>
                <w:strike/>
                <w:color w:val="FF0000"/>
                <w:vertAlign w:val="subscript"/>
                <w:lang w:eastAsia="zh-CN"/>
              </w:rPr>
              <w:t>1</w:t>
            </w:r>
            <w:r w:rsidRPr="00367074">
              <w:rPr>
                <w:strike/>
                <w:color w:val="FF0000"/>
                <w:lang w:eastAsia="zh-CN"/>
              </w:rPr>
              <w:t>,Y</w:t>
            </w:r>
            <w:r w:rsidRPr="00367074">
              <w:rPr>
                <w:strike/>
                <w:color w:val="FF0000"/>
                <w:vertAlign w:val="subscript"/>
                <w:lang w:eastAsia="zh-CN"/>
              </w:rPr>
              <w:t>Group</w:t>
            </w:r>
            <w:proofErr w:type="gramEnd"/>
            <w:r w:rsidRPr="00367074">
              <w:rPr>
                <w:strike/>
                <w:color w:val="FF0000"/>
                <w:vertAlign w:val="subscript"/>
                <w:lang w:eastAsia="zh-CN"/>
              </w:rPr>
              <w:t>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w:t>
            </w:r>
            <w:proofErr w:type="gramStart"/>
            <w:r w:rsidRPr="0088321E">
              <w:rPr>
                <w:color w:val="FF0000"/>
                <w:lang w:eastAsia="zh-CN"/>
              </w:rPr>
              <w:t>1</w:t>
            </w:r>
            <w:r>
              <w:rPr>
                <w:lang w:eastAsia="zh-CN"/>
              </w:rPr>
              <w:t xml:space="preserve">  </w:t>
            </w:r>
            <w:r w:rsidRPr="00367074">
              <w:rPr>
                <w:strike/>
                <w:color w:val="FF0000"/>
                <w:lang w:eastAsia="zh-CN"/>
              </w:rPr>
              <w:t>(</w:t>
            </w:r>
            <w:proofErr w:type="gramEnd"/>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w:t>
            </w:r>
            <w:proofErr w:type="gramStart"/>
            <w:r w:rsidRPr="00367074">
              <w:rPr>
                <w:strike/>
                <w:color w:val="FF0000"/>
                <w:vertAlign w:val="subscript"/>
                <w:lang w:eastAsia="zh-CN"/>
              </w:rPr>
              <w:t>1</w:t>
            </w:r>
            <w:r w:rsidRPr="00367074">
              <w:rPr>
                <w:strike/>
                <w:color w:val="FF0000"/>
                <w:lang w:eastAsia="zh-CN"/>
              </w:rPr>
              <w:t>,Y</w:t>
            </w:r>
            <w:r w:rsidRPr="00367074">
              <w:rPr>
                <w:strike/>
                <w:color w:val="FF0000"/>
                <w:vertAlign w:val="subscript"/>
                <w:lang w:eastAsia="zh-CN"/>
              </w:rPr>
              <w:t>Group</w:t>
            </w:r>
            <w:proofErr w:type="gramEnd"/>
            <w:r w:rsidRPr="00367074">
              <w:rPr>
                <w:strike/>
                <w:color w:val="FF0000"/>
                <w:vertAlign w:val="subscript"/>
                <w:lang w:eastAsia="zh-CN"/>
              </w:rPr>
              <w:t>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 xml:space="preserve">slot n0 and slot n0+1 </w:t>
            </w:r>
            <w:proofErr w:type="gramStart"/>
            <w:r>
              <w:rPr>
                <w:lang w:eastAsia="zh-CN"/>
              </w:rPr>
              <w:t>are</w:t>
            </w:r>
            <w:proofErr w:type="gramEnd"/>
            <w:r>
              <w:rPr>
                <w:lang w:eastAsia="zh-CN"/>
              </w:rPr>
              <w:t xml:space="preserv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aff8"/>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aff8"/>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proofErr w:type="spellStart"/>
            <w:r w:rsidRPr="00E44C04">
              <w:rPr>
                <w:b/>
                <w:i/>
                <w:lang w:eastAsia="zh-CN"/>
              </w:rPr>
              <w:t>k+a</w:t>
            </w:r>
            <w:proofErr w:type="spellEnd"/>
            <w:r w:rsidRPr="00D7549F">
              <w:rPr>
                <w:lang w:eastAsia="zh-CN"/>
              </w:rPr>
              <w:t xml:space="preserve"> within the slot-group, the (</w:t>
            </w:r>
            <w:r w:rsidRPr="00E44C04">
              <w:rPr>
                <w:b/>
                <w:i/>
                <w:lang w:eastAsia="zh-CN"/>
              </w:rPr>
              <w:t>m+1</w:t>
            </w:r>
            <w:r w:rsidRPr="00D7549F">
              <w:rPr>
                <w:lang w:eastAsia="zh-CN"/>
              </w:rPr>
              <w:t>)-</w:t>
            </w:r>
            <w:proofErr w:type="spellStart"/>
            <w:r w:rsidRPr="00D7549F">
              <w:rPr>
                <w:lang w:eastAsia="zh-CN"/>
              </w:rPr>
              <w:t>th</w:t>
            </w:r>
            <w:proofErr w:type="spellEnd"/>
            <w:r w:rsidRPr="00D7549F">
              <w:rPr>
                <w:lang w:eastAsia="zh-CN"/>
              </w:rPr>
              <w:t xml:space="preserve"> slot index (starting from slot n0) within Y slots can be defined as </w:t>
            </w:r>
            <w:proofErr w:type="spellStart"/>
            <w:r w:rsidRPr="00E44C04">
              <w:rPr>
                <w:b/>
                <w:i/>
                <w:lang w:eastAsia="zh-CN"/>
              </w:rPr>
              <w:t>k+mod</w:t>
            </w:r>
            <w:proofErr w:type="spellEnd"/>
            <w:r w:rsidRPr="00E44C04">
              <w:rPr>
                <w:b/>
                <w:i/>
                <w:lang w:eastAsia="zh-CN"/>
              </w:rPr>
              <w:t>(</w:t>
            </w:r>
            <w:proofErr w:type="spellStart"/>
            <w:r w:rsidRPr="00E44C04">
              <w:rPr>
                <w:b/>
                <w:i/>
                <w:lang w:eastAsia="zh-CN"/>
              </w:rPr>
              <w:t>a+</w:t>
            </w:r>
            <w:proofErr w:type="gramStart"/>
            <w:r w:rsidRPr="00E44C04">
              <w:rPr>
                <w:b/>
                <w:i/>
                <w:lang w:eastAsia="zh-CN"/>
              </w:rPr>
              <w:t>m,X</w:t>
            </w:r>
            <w:proofErr w:type="spellEnd"/>
            <w:proofErr w:type="gramEnd"/>
            <w:r w:rsidRPr="00E44C04">
              <w:rPr>
                <w:b/>
                <w:i/>
                <w:lang w:eastAsia="zh-CN"/>
              </w:rPr>
              <w:t>)</w:t>
            </w:r>
            <w:r w:rsidRPr="00D7549F">
              <w:rPr>
                <w:lang w:eastAsia="zh-CN"/>
              </w:rPr>
              <w:t xml:space="preserve">. </w:t>
            </w:r>
            <w:r>
              <w:rPr>
                <w:lang w:eastAsia="zh-CN"/>
              </w:rPr>
              <w:t>(</w:t>
            </w:r>
            <w:proofErr w:type="gramStart"/>
            <w:r>
              <w:rPr>
                <w:lang w:eastAsia="zh-CN"/>
              </w:rPr>
              <w:t>refer</w:t>
            </w:r>
            <w:proofErr w:type="gramEnd"/>
            <w:r>
              <w:rPr>
                <w:lang w:eastAsia="zh-CN"/>
              </w:rPr>
              <w:t xml:space="preserve">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ko-KR"/>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w:t>
            </w:r>
            <w:proofErr w:type="gramStart"/>
            <w:r w:rsidRPr="00D7549F">
              <w:rPr>
                <w:rFonts w:eastAsia="Batang"/>
                <w:b/>
                <w:lang w:eastAsia="ko-KR"/>
              </w:rPr>
              <w:t>0,…</w:t>
            </w:r>
            <w:proofErr w:type="gramEnd"/>
            <w:r w:rsidRPr="00D7549F">
              <w:rPr>
                <w:rFonts w:eastAsia="Batang"/>
                <w:b/>
                <w:lang w:eastAsia="ko-KR"/>
              </w:rPr>
              <w:t xml:space="preserve">,7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 xml:space="preserve">consecutive slot monitoring behavior even if slot n0 and slot n0+1 </w:t>
            </w:r>
            <w:proofErr w:type="gramStart"/>
            <w:r>
              <w:rPr>
                <w:rFonts w:eastAsia="Batang"/>
                <w:bCs/>
                <w:lang w:eastAsia="ko-KR"/>
              </w:rPr>
              <w:t>are</w:t>
            </w:r>
            <w:proofErr w:type="gramEnd"/>
            <w:r>
              <w:rPr>
                <w:rFonts w:eastAsia="Batang"/>
                <w:bCs/>
                <w:lang w:eastAsia="ko-KR"/>
              </w:rPr>
              <w:t xml:space="preserve"> placed in different slot-groups.</w:t>
            </w:r>
          </w:p>
        </w:tc>
      </w:tr>
      <w:tr w:rsidR="00BD01C1" w14:paraId="51B40D1E" w14:textId="77777777">
        <w:tc>
          <w:tcPr>
            <w:tcW w:w="2405" w:type="dxa"/>
          </w:tcPr>
          <w:p w14:paraId="4BEECE7F" w14:textId="67A52A28" w:rsidR="00BD01C1" w:rsidRDefault="00BD01C1" w:rsidP="00BD01C1">
            <w:r>
              <w:rPr>
                <w:rFonts w:eastAsia="ＭＳ 明朝" w:hint="eastAsia"/>
                <w:lang w:eastAsia="ja-JP"/>
              </w:rPr>
              <w:lastRenderedPageBreak/>
              <w:t>N</w:t>
            </w:r>
            <w:r>
              <w:rPr>
                <w:rFonts w:eastAsia="ＭＳ 明朝"/>
                <w:lang w:eastAsia="ja-JP"/>
              </w:rPr>
              <w:t>TT DOCMO</w:t>
            </w:r>
          </w:p>
        </w:tc>
        <w:tc>
          <w:tcPr>
            <w:tcW w:w="12176" w:type="dxa"/>
          </w:tcPr>
          <w:p w14:paraId="464F3904" w14:textId="77777777" w:rsidR="00BD01C1" w:rsidRDefault="00BD01C1" w:rsidP="00BD01C1">
            <w:pPr>
              <w:rPr>
                <w:rFonts w:eastAsia="ＭＳ 明朝"/>
                <w:sz w:val="20"/>
                <w:lang w:eastAsia="ja-JP"/>
              </w:rPr>
            </w:pPr>
            <w:r>
              <w:rPr>
                <w:rFonts w:eastAsia="ＭＳ 明朝"/>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w:t>
            </w:r>
            <w:proofErr w:type="gramStart"/>
            <w:r w:rsidRPr="00BD01C1">
              <w:rPr>
                <w:vertAlign w:val="subscript"/>
                <w:lang w:eastAsia="x-none"/>
              </w:rPr>
              <w:t>1</w:t>
            </w:r>
            <w:r w:rsidRPr="00392E7D">
              <w:rPr>
                <w:lang w:eastAsia="x-none"/>
              </w:rPr>
              <w:t>,Y</w:t>
            </w:r>
            <w:r w:rsidRPr="00BD01C1">
              <w:rPr>
                <w:vertAlign w:val="subscript"/>
                <w:lang w:eastAsia="x-none"/>
              </w:rPr>
              <w:t>Group</w:t>
            </w:r>
            <w:proofErr w:type="gramEnd"/>
            <w:r w:rsidRPr="00BD01C1">
              <w:rPr>
                <w:vertAlign w:val="subscript"/>
                <w:lang w:eastAsia="x-none"/>
              </w:rPr>
              <w:t>2</w:t>
            </w:r>
            <w:r w:rsidRPr="00392E7D">
              <w:rPr>
                <w:lang w:eastAsia="x-none"/>
              </w:rPr>
              <w:t>) = (1,</w:t>
            </w:r>
            <w:r w:rsidRPr="00BD01C1">
              <w:rPr>
                <w:color w:val="FF0000"/>
                <w:lang w:eastAsia="x-none"/>
              </w:rPr>
              <w:t>2</w:t>
            </w:r>
            <w:r w:rsidRPr="00392E7D">
              <w:rPr>
                <w:lang w:eastAsia="x-none"/>
              </w:rPr>
              <w:t>)</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lastRenderedPageBreak/>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w:t>
      </w:r>
      <w:proofErr w:type="gramStart"/>
      <w:r>
        <w:rPr>
          <w:b/>
          <w:bCs/>
          <w:i/>
          <w:lang w:eastAsia="zh-CN"/>
        </w:rPr>
        <w:t>1;</w:t>
      </w:r>
      <w:proofErr w:type="gramEnd"/>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aff8"/>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aff8"/>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2B4CB97A" w14:textId="77777777" w:rsidR="00D85314" w:rsidRDefault="0005540E">
            <w:pPr>
              <w:pStyle w:val="aff8"/>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aff8"/>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aff8"/>
              <w:numPr>
                <w:ilvl w:val="0"/>
                <w:numId w:val="23"/>
              </w:numPr>
              <w:rPr>
                <w:lang w:eastAsia="zh-CN"/>
              </w:rPr>
            </w:pPr>
            <w:r>
              <w:rPr>
                <w:lang w:eastAsia="zh-CN"/>
              </w:rPr>
              <w:t>We agree with Proposal 4</w:t>
            </w:r>
          </w:p>
          <w:p w14:paraId="31FEA7E9" w14:textId="77777777" w:rsidR="00D85314" w:rsidRDefault="0005540E">
            <w:pPr>
              <w:pStyle w:val="aff8"/>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aff8"/>
              <w:numPr>
                <w:ilvl w:val="0"/>
                <w:numId w:val="23"/>
              </w:numPr>
              <w:rPr>
                <w:lang w:eastAsia="zh-CN"/>
              </w:rPr>
            </w:pPr>
            <w:r>
              <w:rPr>
                <w:lang w:eastAsia="zh-CN"/>
              </w:rPr>
              <w:lastRenderedPageBreak/>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lastRenderedPageBreak/>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7777777" w:rsidR="00D85314" w:rsidRDefault="0005540E">
            <w:pPr>
              <w:rPr>
                <w:sz w:val="20"/>
                <w:lang w:eastAsia="zh-CN"/>
              </w:rPr>
            </w:pPr>
            <w:r>
              <w:rPr>
                <w:lang w:eastAsia="zh-CN"/>
              </w:rPr>
              <w:t xml:space="preserve">Proposals 3 and 4: from our point of view, </w:t>
            </w:r>
            <w:proofErr w:type="gramStart"/>
            <w:r>
              <w:rPr>
                <w:lang w:eastAsia="zh-CN"/>
              </w:rPr>
              <w:t>in order to</w:t>
            </w:r>
            <w:proofErr w:type="gramEnd"/>
            <w:r>
              <w:rPr>
                <w:lang w:eastAsia="zh-CN"/>
              </w:rPr>
              <w:t xml:space="preserve"> balance the UE complexity and network scheduling flexibility, UE should be able to support two spans of MOs per slot of Y, with each span having the maximum 3 symbols in duration. This allows network to transmit </w:t>
            </w:r>
            <w:proofErr w:type="gramStart"/>
            <w:r>
              <w:rPr>
                <w:lang w:eastAsia="zh-CN"/>
              </w:rPr>
              <w:t>Group(</w:t>
            </w:r>
            <w:proofErr w:type="gramEnd"/>
            <w:r>
              <w:rPr>
                <w:lang w:eastAsia="zh-CN"/>
              </w:rPr>
              <w:t xml:space="preserve">1) SS and Group(2) SS at different symbols of a slot to the UE. The spans can </w:t>
            </w:r>
            <w:proofErr w:type="gramStart"/>
            <w:r>
              <w:rPr>
                <w:lang w:eastAsia="zh-CN"/>
              </w:rPr>
              <w:t>be located in</w:t>
            </w:r>
            <w:proofErr w:type="gramEnd"/>
            <w:r>
              <w:rPr>
                <w:lang w:eastAsia="zh-CN"/>
              </w:rPr>
              <w:t xml:space="preserve">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rFonts w:hint="eastAsia"/>
                <w:lang w:eastAsia="zh-CN"/>
              </w:rPr>
            </w:pPr>
            <w:r>
              <w:rPr>
                <w:rFonts w:eastAsia="ＭＳ 明朝" w:hint="eastAsia"/>
                <w:lang w:eastAsia="ja-JP"/>
              </w:rPr>
              <w:t>N</w:t>
            </w:r>
            <w:r>
              <w:rPr>
                <w:rFonts w:eastAsia="ＭＳ 明朝"/>
                <w:lang w:eastAsia="ja-JP"/>
              </w:rPr>
              <w:t>TT DOCOMO</w:t>
            </w:r>
          </w:p>
        </w:tc>
        <w:tc>
          <w:tcPr>
            <w:tcW w:w="12176" w:type="dxa"/>
          </w:tcPr>
          <w:p w14:paraId="2D86CBD6" w14:textId="2572092B" w:rsidR="00BD01C1" w:rsidRDefault="00BD01C1" w:rsidP="00BD01C1">
            <w:pPr>
              <w:rPr>
                <w:lang w:eastAsia="zh-CN"/>
              </w:rPr>
            </w:pPr>
            <w:r>
              <w:rPr>
                <w:rFonts w:eastAsia="ＭＳ 明朝"/>
                <w:lang w:eastAsia="ja-JP"/>
              </w:rPr>
              <w:t xml:space="preserve">We </w:t>
            </w:r>
            <w:r>
              <w:rPr>
                <w:rFonts w:eastAsia="ＭＳ 明朝" w:hint="eastAsia"/>
                <w:lang w:eastAsia="ja-JP"/>
              </w:rPr>
              <w:t>s</w:t>
            </w:r>
            <w:r>
              <w:rPr>
                <w:rFonts w:eastAsia="ＭＳ 明朝"/>
                <w:lang w:eastAsia="ja-JP"/>
              </w:rPr>
              <w:t>upport all the proposal</w:t>
            </w:r>
            <w:r>
              <w:rPr>
                <w:rFonts w:eastAsia="ＭＳ 明朝"/>
                <w:lang w:eastAsia="ja-JP"/>
              </w:rPr>
              <w:t>s</w:t>
            </w:r>
            <w:r>
              <w:rPr>
                <w:rFonts w:eastAsia="ＭＳ 明朝"/>
                <w:lang w:eastAsia="ja-JP"/>
              </w:rPr>
              <w:t>.</w:t>
            </w:r>
          </w:p>
        </w:tc>
      </w:tr>
    </w:tbl>
    <w:p w14:paraId="45A4B3BE" w14:textId="77777777" w:rsidR="00D85314" w:rsidRDefault="00D85314">
      <w:pPr>
        <w:rPr>
          <w:b/>
          <w:bCs/>
          <w:lang w:val="en-GB" w:eastAsia="zh-CN"/>
        </w:rPr>
      </w:pPr>
    </w:p>
    <w:p w14:paraId="5A904F85" w14:textId="77777777" w:rsidR="00D85314" w:rsidRDefault="0005540E">
      <w:pPr>
        <w:rPr>
          <w:b/>
          <w:bCs/>
          <w:lang w:val="en-GB" w:eastAsia="zh-CN"/>
        </w:rPr>
      </w:pPr>
      <w:r>
        <w:rPr>
          <w:b/>
          <w:bCs/>
          <w:highlight w:val="yellow"/>
          <w:lang w:val="en-GB" w:eastAsia="zh-CN"/>
        </w:rPr>
        <w:t>vivo (R1-2110999):</w:t>
      </w:r>
    </w:p>
    <w:p w14:paraId="6D4796CD" w14:textId="77777777" w:rsidR="00D85314" w:rsidRDefault="0005540E">
      <w:pPr>
        <w:pStyle w:val="aff8"/>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aff8"/>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aff8"/>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aff8"/>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aff8"/>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rFonts w:hint="eastAsia"/>
                <w:lang w:eastAsia="zh-CN"/>
              </w:rPr>
            </w:pPr>
            <w:r>
              <w:rPr>
                <w:rFonts w:eastAsia="ＭＳ 明朝" w:hint="eastAsia"/>
                <w:lang w:eastAsia="ja-JP"/>
              </w:rPr>
              <w:lastRenderedPageBreak/>
              <w:t>N</w:t>
            </w:r>
            <w:r>
              <w:rPr>
                <w:rFonts w:eastAsia="ＭＳ 明朝"/>
                <w:lang w:eastAsia="ja-JP"/>
              </w:rPr>
              <w:t>TT DOCOMO</w:t>
            </w:r>
          </w:p>
        </w:tc>
        <w:tc>
          <w:tcPr>
            <w:tcW w:w="12176" w:type="dxa"/>
          </w:tcPr>
          <w:p w14:paraId="725742A8" w14:textId="7815B4BC" w:rsidR="00BD01C1" w:rsidRDefault="00BD01C1" w:rsidP="00BD01C1">
            <w:pPr>
              <w:rPr>
                <w:rFonts w:hint="eastAsia"/>
                <w:lang w:eastAsia="zh-CN"/>
              </w:rPr>
            </w:pPr>
            <w:r>
              <w:rPr>
                <w:rFonts w:eastAsia="ＭＳ 明朝"/>
                <w:lang w:eastAsia="ja-JP"/>
              </w:rPr>
              <w:t>We support option 2a.</w:t>
            </w:r>
          </w:p>
        </w:tc>
      </w:tr>
    </w:tbl>
    <w:p w14:paraId="25D3AAFE" w14:textId="77777777" w:rsidR="00D85314" w:rsidRDefault="00D85314">
      <w:pPr>
        <w:rPr>
          <w:b/>
          <w:bCs/>
          <w:highlight w:val="yellow"/>
          <w:lang w:val="en-GB"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w:t>
            </w:r>
            <w:proofErr w:type="gramStart"/>
            <w:r>
              <w:rPr>
                <w:rStyle w:val="normaltextrun"/>
                <w:color w:val="000000"/>
                <w:shd w:val="clear" w:color="auto" w:fill="FFFFFF"/>
                <w:vertAlign w:val="subscript"/>
              </w:rPr>
              <w:t>1</w:t>
            </w:r>
            <w:r>
              <w:rPr>
                <w:rStyle w:val="normaltextrun"/>
                <w:color w:val="000000"/>
                <w:shd w:val="clear" w:color="auto" w:fill="FFFFFF"/>
              </w:rPr>
              <w:t>,Y</w:t>
            </w:r>
            <w:r>
              <w:rPr>
                <w:rStyle w:val="normaltextrun"/>
                <w:color w:val="000000"/>
                <w:shd w:val="clear" w:color="auto" w:fill="FFFFFF"/>
                <w:vertAlign w:val="subscript"/>
              </w:rPr>
              <w:t>Group</w:t>
            </w:r>
            <w:proofErr w:type="gramEnd"/>
            <w:r>
              <w:rPr>
                <w:rStyle w:val="normaltextrun"/>
                <w:color w:val="000000"/>
                <w:shd w:val="clear" w:color="auto" w:fill="FFFFFF"/>
                <w:vertAlign w:val="subscript"/>
              </w:rPr>
              <w:t>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58E4721" w14:textId="77777777" w:rsidR="00D85314" w:rsidRDefault="0005540E">
            <w:pPr>
              <w:rPr>
                <w:lang w:eastAsia="zh-CN"/>
              </w:rPr>
            </w:pPr>
            <w:r>
              <w:rPr>
                <w:rFonts w:hint="eastAsia"/>
                <w:lang w:eastAsia="zh-CN"/>
              </w:rPr>
              <w:t xml:space="preserve">As proponent, we strongly recommend these </w:t>
            </w:r>
            <w:proofErr w:type="gramStart"/>
            <w:r>
              <w:rPr>
                <w:rFonts w:hint="eastAsia"/>
                <w:lang w:eastAsia="zh-CN"/>
              </w:rPr>
              <w:t>proposals ,</w:t>
            </w:r>
            <w:proofErr w:type="gramEnd"/>
            <w:r>
              <w:rPr>
                <w:rFonts w:hint="eastAsia"/>
                <w:lang w:eastAsia="zh-CN"/>
              </w:rPr>
              <w:t xml:space="preserve">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lastRenderedPageBreak/>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ＭＳ 明朝" w:hint="eastAsia"/>
                <w:lang w:eastAsia="ja-JP"/>
              </w:rPr>
              <w:t>N</w:t>
            </w:r>
            <w:r>
              <w:rPr>
                <w:rFonts w:eastAsia="ＭＳ 明朝"/>
                <w:lang w:eastAsia="ja-JP"/>
              </w:rPr>
              <w:t>TT DOCOMO</w:t>
            </w:r>
          </w:p>
        </w:tc>
        <w:tc>
          <w:tcPr>
            <w:tcW w:w="12176" w:type="dxa"/>
          </w:tcPr>
          <w:p w14:paraId="59FA376B" w14:textId="41D86CFF" w:rsidR="00BD01C1" w:rsidRDefault="00BD01C1" w:rsidP="00BD01C1">
            <w:pPr>
              <w:rPr>
                <w:sz w:val="20"/>
                <w:lang w:eastAsia="zh-CN"/>
              </w:rPr>
            </w:pPr>
            <w:r>
              <w:rPr>
                <w:rFonts w:eastAsia="ＭＳ 明朝"/>
                <w:lang w:eastAsia="ja-JP"/>
              </w:rPr>
              <w:t>We support the proposal</w:t>
            </w:r>
            <w:r>
              <w:rPr>
                <w:rFonts w:eastAsia="ＭＳ 明朝"/>
                <w:lang w:eastAsia="ja-JP"/>
              </w:rPr>
              <w:t>s</w:t>
            </w:r>
            <w:r>
              <w:rPr>
                <w:rFonts w:eastAsia="ＭＳ 明朝"/>
                <w:lang w:eastAsia="ja-JP"/>
              </w:rPr>
              <w:t>.</w:t>
            </w:r>
          </w:p>
        </w:tc>
      </w:tr>
    </w:tbl>
    <w:p w14:paraId="60C4EC16" w14:textId="77777777" w:rsidR="00D85314" w:rsidRDefault="00D85314">
      <w:pPr>
        <w:rPr>
          <w:b/>
          <w:bCs/>
          <w:lang w:val="en-GB"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6781A00E" w14:textId="77777777" w:rsidR="00D85314" w:rsidRDefault="00D85314">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ＭＳ 明朝" w:hint="eastAsia"/>
                <w:sz w:val="20"/>
                <w:lang w:eastAsia="ja-JP"/>
              </w:rPr>
              <w:t>N</w:t>
            </w:r>
            <w:r>
              <w:rPr>
                <w:rFonts w:eastAsia="ＭＳ 明朝"/>
                <w:sz w:val="20"/>
                <w:lang w:eastAsia="ja-JP"/>
              </w:rPr>
              <w:t>TT DOCOMO</w:t>
            </w:r>
          </w:p>
        </w:tc>
        <w:tc>
          <w:tcPr>
            <w:tcW w:w="12176" w:type="dxa"/>
          </w:tcPr>
          <w:p w14:paraId="6E02C2AE" w14:textId="14B70237" w:rsidR="00BD01C1" w:rsidRDefault="00BD01C1" w:rsidP="00BD01C1">
            <w:pPr>
              <w:rPr>
                <w:sz w:val="20"/>
                <w:lang w:eastAsia="zh-CN"/>
              </w:rPr>
            </w:pPr>
            <w:r>
              <w:rPr>
                <w:rFonts w:eastAsia="ＭＳ 明朝"/>
                <w:sz w:val="20"/>
                <w:lang w:eastAsia="ja-JP"/>
              </w:rPr>
              <w:t>We support the proposal.</w:t>
            </w:r>
          </w:p>
        </w:tc>
      </w:tr>
    </w:tbl>
    <w:p w14:paraId="69FA5A0A" w14:textId="77777777" w:rsidR="00D85314" w:rsidRDefault="00D85314">
      <w:pPr>
        <w:rPr>
          <w:b/>
          <w:bCs/>
          <w:lang w:val="en-GB"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lastRenderedPageBreak/>
        <w:t>The reported capability indicates the BD/CCE budget within Y consecutive slots in each slot group</w:t>
      </w:r>
    </w:p>
    <w:p w14:paraId="02118453"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aff8"/>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w:t>
            </w:r>
            <w:proofErr w:type="gramStart"/>
            <w:r>
              <w:rPr>
                <w:lang w:eastAsia="zh-CN"/>
              </w:rPr>
              <w:t>Group(</w:t>
            </w:r>
            <w:proofErr w:type="gramEnd"/>
            <w:r>
              <w:rPr>
                <w:lang w:eastAsia="zh-CN"/>
              </w:rPr>
              <w:t xml:space="preserve">1) SS and Group(2) SS need to be considered separately </w:t>
            </w:r>
          </w:p>
          <w:p w14:paraId="0CEB5577" w14:textId="77777777" w:rsidR="00D85314" w:rsidRDefault="0005540E">
            <w:pPr>
              <w:pStyle w:val="aff8"/>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D85314" w14:paraId="2A14A050" w14:textId="77777777">
        <w:tc>
          <w:tcPr>
            <w:tcW w:w="2405" w:type="dxa"/>
          </w:tcPr>
          <w:p w14:paraId="41B156CF" w14:textId="77777777" w:rsidR="00D85314" w:rsidRDefault="00D85314">
            <w:pPr>
              <w:rPr>
                <w:sz w:val="20"/>
              </w:rPr>
            </w:pPr>
          </w:p>
        </w:tc>
        <w:tc>
          <w:tcPr>
            <w:tcW w:w="12176" w:type="dxa"/>
          </w:tcPr>
          <w:p w14:paraId="4B5C2C19" w14:textId="77777777" w:rsidR="00D85314" w:rsidRDefault="00D85314">
            <w:pPr>
              <w:rPr>
                <w:sz w:val="20"/>
                <w:lang w:eastAsia="zh-CN"/>
              </w:rPr>
            </w:pP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EC53E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EC53E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w:t>
      </w:r>
      <w:proofErr w:type="spellStart"/>
      <w:r>
        <w:rPr>
          <w:rFonts w:eastAsia="Calibri" w:cs="Arial"/>
          <w:lang w:val="en-GB" w:eastAsia="ja-JP"/>
        </w:rPr>
        <w:t>PCell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if the </w:t>
      </w:r>
      <w:proofErr w:type="spellStart"/>
      <w:r>
        <w:rPr>
          <w:rFonts w:eastAsia="Calibri" w:cs="Arial"/>
          <w:lang w:val="en-GB" w:eastAsia="ja-JP"/>
        </w:rPr>
        <w:t>PCell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EC53E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aff8"/>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aff8"/>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w:t>
            </w:r>
            <w:proofErr w:type="gramStart"/>
            <w:r>
              <w:rPr>
                <w:rFonts w:eastAsia="DengXian" w:hint="eastAsia"/>
                <w:lang w:eastAsia="zh-CN"/>
              </w:rPr>
              <w:t>Alt2</w:t>
            </w:r>
            <w:proofErr w:type="gramEnd"/>
            <w:r>
              <w:rPr>
                <w:rFonts w:eastAsia="DengXian" w:hint="eastAsia"/>
                <w:lang w:eastAsia="zh-CN"/>
              </w:rPr>
              <w:t xml:space="preserve">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proofErr w:type="gramStart"/>
            <w:r w:rsidRPr="00392E7D">
              <w:rPr>
                <w:lang w:eastAsia="x-none"/>
              </w:rPr>
              <w:t>=</w:t>
            </w:r>
            <w:r>
              <w:rPr>
                <w:lang w:eastAsia="x-none"/>
              </w:rPr>
              <w:t>[</w:t>
            </w:r>
            <w:proofErr w:type="gramEnd"/>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ＭＳ 明朝" w:hint="eastAsia"/>
                <w:lang w:eastAsia="ja-JP"/>
              </w:rPr>
              <w:t>N</w:t>
            </w:r>
            <w:r>
              <w:rPr>
                <w:rFonts w:eastAsia="ＭＳ 明朝"/>
                <w:lang w:eastAsia="ja-JP"/>
              </w:rPr>
              <w:t>TT DOCOMO</w:t>
            </w:r>
          </w:p>
        </w:tc>
        <w:tc>
          <w:tcPr>
            <w:tcW w:w="12176" w:type="dxa"/>
          </w:tcPr>
          <w:p w14:paraId="0EE68255" w14:textId="5DFA7225" w:rsidR="00BD01C1" w:rsidRDefault="00BD01C1" w:rsidP="00BD01C1">
            <w:pPr>
              <w:rPr>
                <w:sz w:val="20"/>
                <w:lang w:eastAsia="zh-CN"/>
              </w:rPr>
            </w:pPr>
            <w:r>
              <w:rPr>
                <w:rFonts w:eastAsia="ＭＳ 明朝"/>
                <w:lang w:eastAsia="ja-JP"/>
              </w:rPr>
              <w:t>We support the proposal.</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lastRenderedPageBreak/>
        <w:t>Intel (R1-2111484):</w:t>
      </w:r>
    </w:p>
    <w:p w14:paraId="24577323"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9E8DB0F"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w:t>
      </w:r>
      <w:proofErr w:type="gramStart"/>
      <w:r>
        <w:rPr>
          <w:rFonts w:ascii="Times New Roman" w:hAnsi="Times New Roman"/>
          <w:sz w:val="20"/>
          <w:szCs w:val="20"/>
        </w:rPr>
        <w:t>i.e.</w:t>
      </w:r>
      <w:proofErr w:type="gramEnd"/>
      <w:r>
        <w:rPr>
          <w:rFonts w:ascii="Times New Roman" w:hAnsi="Times New Roman"/>
          <w:sz w:val="20"/>
          <w:szCs w:val="20"/>
        </w:rPr>
        <w:t xml:space="preserve"> Group (2) SS can be anywhere in a X-slot group. </w:t>
      </w:r>
    </w:p>
    <w:p w14:paraId="56AB9C15"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08FAC25" w14:textId="77777777" w:rsidR="00D85314" w:rsidRDefault="00D85314">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aff8"/>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ＭＳ 明朝" w:hint="eastAsia"/>
                <w:lang w:eastAsia="ja-JP"/>
              </w:rPr>
              <w:t>N</w:t>
            </w:r>
            <w:r>
              <w:rPr>
                <w:rFonts w:eastAsia="ＭＳ 明朝"/>
                <w:lang w:eastAsia="ja-JP"/>
              </w:rPr>
              <w:t>TT DOCOMO</w:t>
            </w:r>
          </w:p>
        </w:tc>
        <w:tc>
          <w:tcPr>
            <w:tcW w:w="12176" w:type="dxa"/>
          </w:tcPr>
          <w:p w14:paraId="264D87C6" w14:textId="0E6104C7" w:rsidR="00BD01C1" w:rsidRDefault="00BD01C1" w:rsidP="00BD01C1">
            <w:pPr>
              <w:rPr>
                <w:sz w:val="20"/>
                <w:lang w:eastAsia="zh-CN"/>
              </w:rPr>
            </w:pPr>
            <w:r>
              <w:rPr>
                <w:rFonts w:eastAsia="ＭＳ 明朝"/>
                <w:lang w:eastAsia="ja-JP"/>
              </w:rPr>
              <w:t>We support the proposal.</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aff8"/>
        <w:numPr>
          <w:ilvl w:val="0"/>
          <w:numId w:val="27"/>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36307FFA" w14:textId="77777777" w:rsidR="00D85314" w:rsidRDefault="0005540E">
      <w:pPr>
        <w:pStyle w:val="aff8"/>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aff8"/>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106B9D54" w14:textId="77777777" w:rsidR="00D85314" w:rsidRDefault="0005540E">
      <w:pPr>
        <w:pStyle w:val="aff8"/>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aff8"/>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lastRenderedPageBreak/>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w:t>
      </w:r>
      <w:proofErr w:type="gramStart"/>
      <w:r>
        <w:rPr>
          <w:rFonts w:ascii="Calibri" w:eastAsia="SimSun" w:hAnsi="Calibri"/>
          <w:strike/>
          <w:color w:val="FF0000"/>
        </w:rPr>
        <w:t>max(</w:t>
      </w:r>
      <w:proofErr w:type="gramEnd"/>
      <w:r>
        <w:rPr>
          <w:rFonts w:ascii="Calibri" w:eastAsia="SimSun" w:hAnsi="Calibri"/>
          <w:strike/>
          <w:color w:val="FF0000"/>
        </w:rPr>
        <w:t>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lastRenderedPageBreak/>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7777777" w:rsidR="00D85314" w:rsidRDefault="0005540E">
            <w:pPr>
              <w:rPr>
                <w:szCs w:val="24"/>
                <w:lang w:eastAsia="zh-CN"/>
              </w:rPr>
            </w:pPr>
            <w:r>
              <w:rPr>
                <w:sz w:val="20"/>
                <w:lang w:eastAsia="zh-CN"/>
              </w:rPr>
              <w:t xml:space="preserve">We support the proposal in general. For the OFDM symbols to be monitored within Y slots, UE should be able to support two spans of MOs per slot of Y, with each span having the maximum 3 symbols in duration. This allows network to transmit </w:t>
            </w:r>
            <w:proofErr w:type="gramStart"/>
            <w:r>
              <w:rPr>
                <w:sz w:val="20"/>
                <w:lang w:eastAsia="zh-CN"/>
              </w:rPr>
              <w:t>Group(</w:t>
            </w:r>
            <w:proofErr w:type="gramEnd"/>
            <w:r>
              <w:rPr>
                <w:sz w:val="20"/>
                <w:lang w:eastAsia="zh-CN"/>
              </w:rPr>
              <w:t xml:space="preserve">1) SS and Group(2) SS at different symbols of a slot to the UE. The spans can </w:t>
            </w:r>
            <w:proofErr w:type="gramStart"/>
            <w:r>
              <w:rPr>
                <w:sz w:val="20"/>
                <w:lang w:eastAsia="zh-CN"/>
              </w:rPr>
              <w:t>be located in</w:t>
            </w:r>
            <w:proofErr w:type="gramEnd"/>
            <w:r>
              <w:rPr>
                <w:sz w:val="20"/>
                <w:lang w:eastAsia="zh-CN"/>
              </w:rPr>
              <w:t xml:space="preserve">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w:t>
            </w:r>
            <w:proofErr w:type="gramStart"/>
            <w:r>
              <w:rPr>
                <w:sz w:val="20"/>
                <w:lang w:eastAsia="zh-CN"/>
              </w:rPr>
              <w:t>as</w:t>
            </w:r>
            <w:proofErr w:type="gramEnd"/>
            <w:r>
              <w:rPr>
                <w:sz w:val="20"/>
                <w:lang w:eastAsia="zh-CN"/>
              </w:rPr>
              <w:t xml:space="preserve"> commented in “</w:t>
            </w:r>
            <w:r w:rsidRPr="006008A6">
              <w:rPr>
                <w:sz w:val="20"/>
                <w:u w:val="single"/>
                <w:lang w:eastAsia="zh-CN"/>
              </w:rPr>
              <w:t>Original part labelled as FFS in the RAN1#106bis-e agreement</w:t>
            </w:r>
            <w:r>
              <w:rPr>
                <w:sz w:val="20"/>
                <w:lang w:eastAsia="zh-CN"/>
              </w:rPr>
              <w:t>”)</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aff8"/>
              <w:numPr>
                <w:ilvl w:val="0"/>
                <w:numId w:val="16"/>
              </w:numPr>
              <w:spacing w:line="240" w:lineRule="auto"/>
            </w:pPr>
            <w:r>
              <w:t>Option B-rev</w:t>
            </w:r>
            <w:r>
              <w:rPr>
                <w:color w:val="FF0000"/>
              </w:rPr>
              <w:t>2</w:t>
            </w:r>
          </w:p>
          <w:p w14:paraId="1DF01854" w14:textId="77777777" w:rsidR="00D85314" w:rsidRDefault="0005540E">
            <w:pPr>
              <w:pStyle w:val="aff8"/>
              <w:numPr>
                <w:ilvl w:val="1"/>
                <w:numId w:val="16"/>
              </w:numPr>
              <w:spacing w:line="240" w:lineRule="auto"/>
            </w:pPr>
            <w:r>
              <w:t>The reported capability indicates the BD/CCE budget within X slots</w:t>
            </w:r>
          </w:p>
          <w:p w14:paraId="1EE2189F" w14:textId="77777777" w:rsidR="00D85314" w:rsidRDefault="0005540E">
            <w:pPr>
              <w:pStyle w:val="aff8"/>
              <w:numPr>
                <w:ilvl w:val="1"/>
                <w:numId w:val="16"/>
              </w:numPr>
              <w:spacing w:line="240" w:lineRule="auto"/>
            </w:pPr>
            <w:r>
              <w:t>For Group (1) SS</w:t>
            </w:r>
          </w:p>
          <w:p w14:paraId="62D757E3" w14:textId="77777777" w:rsidR="00D85314" w:rsidRDefault="0005540E">
            <w:pPr>
              <w:pStyle w:val="aff8"/>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aff8"/>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aff8"/>
              <w:numPr>
                <w:ilvl w:val="2"/>
                <w:numId w:val="16"/>
              </w:numPr>
              <w:spacing w:line="240" w:lineRule="auto"/>
            </w:pPr>
            <w:r>
              <w:t>The location of the Y</w:t>
            </w:r>
            <w:r>
              <w:rPr>
                <w:color w:val="FF0000"/>
                <w:vertAlign w:val="subscript"/>
              </w:rPr>
              <w:t>Group1</w:t>
            </w:r>
            <w:r>
              <w:t xml:space="preserve"> consecutive slots within a slot group of X slots is </w:t>
            </w:r>
            <w:r>
              <w:lastRenderedPageBreak/>
              <w:t>maintained across different slot groups</w:t>
            </w:r>
          </w:p>
          <w:p w14:paraId="2F5B02B7" w14:textId="77777777" w:rsidR="00D85314" w:rsidRDefault="0005540E">
            <w:pPr>
              <w:pStyle w:val="aff8"/>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aff8"/>
              <w:numPr>
                <w:ilvl w:val="1"/>
                <w:numId w:val="16"/>
              </w:numPr>
              <w:spacing w:line="240" w:lineRule="auto"/>
            </w:pPr>
            <w:r>
              <w:t>For Group (2) SS</w:t>
            </w:r>
          </w:p>
          <w:p w14:paraId="4F74C251" w14:textId="77777777" w:rsidR="00D85314" w:rsidRDefault="0005540E">
            <w:pPr>
              <w:pStyle w:val="aff8"/>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aff8"/>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aff8"/>
              <w:numPr>
                <w:ilvl w:val="3"/>
                <w:numId w:val="16"/>
              </w:numPr>
              <w:spacing w:line="240" w:lineRule="auto"/>
              <w:rPr>
                <w:color w:val="FF0000"/>
              </w:rPr>
            </w:pPr>
            <w:r>
              <w:rPr>
                <w:color w:val="FF0000"/>
              </w:rPr>
              <w:t>Alt 1) slot n0 and slot n0+X</w:t>
            </w:r>
          </w:p>
          <w:p w14:paraId="515C9F07" w14:textId="77777777" w:rsidR="00D85314" w:rsidRDefault="0005540E">
            <w:pPr>
              <w:pStyle w:val="aff8"/>
              <w:numPr>
                <w:ilvl w:val="3"/>
                <w:numId w:val="16"/>
              </w:numPr>
              <w:spacing w:line="240" w:lineRule="auto"/>
              <w:rPr>
                <w:color w:val="FF0000"/>
              </w:rPr>
            </w:pPr>
            <w:r>
              <w:rPr>
                <w:color w:val="FF0000"/>
              </w:rPr>
              <w:t>Alt 2) slot n0 only</w:t>
            </w:r>
          </w:p>
          <w:p w14:paraId="694DA7CE" w14:textId="77777777" w:rsidR="00D85314" w:rsidRDefault="0005540E">
            <w:pPr>
              <w:pStyle w:val="aff8"/>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32B88FD" w14:textId="77777777" w:rsidR="00D85314" w:rsidRDefault="0005540E">
            <w:pPr>
              <w:pStyle w:val="aff8"/>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833351E" w14:textId="77777777" w:rsidR="00D85314" w:rsidRDefault="0005540E">
            <w:pPr>
              <w:pStyle w:val="aff8"/>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9F05AF5" w14:textId="77777777" w:rsidR="00D85314" w:rsidRDefault="0005540E">
            <w:pPr>
              <w:pStyle w:val="aff8"/>
              <w:numPr>
                <w:ilvl w:val="1"/>
                <w:numId w:val="16"/>
              </w:numPr>
              <w:spacing w:line="240" w:lineRule="auto"/>
              <w:rPr>
                <w:color w:val="FF0000"/>
              </w:rPr>
            </w:pPr>
            <w:r>
              <w:rPr>
                <w:color w:val="FF0000"/>
              </w:rPr>
              <w:t>Supported the following values of Y’s</w:t>
            </w:r>
          </w:p>
          <w:p w14:paraId="74DE3FD8" w14:textId="77777777" w:rsidR="00D85314" w:rsidRDefault="0005540E">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D442F51" w14:textId="77777777" w:rsidR="00D85314" w:rsidRDefault="0005540E">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0BD7F4FF" w14:textId="77777777" w:rsidR="00D85314" w:rsidRDefault="0005540E">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118F610"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77777777" w:rsidR="00D85314" w:rsidRDefault="0005540E">
            <w:pPr>
              <w:rPr>
                <w:lang w:eastAsia="zh-CN"/>
              </w:rPr>
            </w:pPr>
            <w:r>
              <w:rPr>
                <w:lang w:eastAsia="zh-CN"/>
              </w:rPr>
              <w:t xml:space="preserve">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w:t>
            </w:r>
            <w:proofErr w:type="gramStart"/>
            <w:r>
              <w:rPr>
                <w:lang w:eastAsia="zh-CN"/>
              </w:rPr>
              <w:t>slot-based</w:t>
            </w:r>
            <w:proofErr w:type="gramEnd"/>
            <w:r>
              <w:rPr>
                <w:lang w:eastAsia="zh-CN"/>
              </w:rPr>
              <w:t xml:space="preserve">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ＭＳ 明朝" w:hint="eastAsia"/>
                <w:sz w:val="20"/>
                <w:lang w:eastAsia="ja-JP"/>
              </w:rPr>
              <w:lastRenderedPageBreak/>
              <w:t>N</w:t>
            </w:r>
            <w:r>
              <w:rPr>
                <w:rFonts w:eastAsia="ＭＳ 明朝"/>
                <w:sz w:val="20"/>
                <w:lang w:eastAsia="ja-JP"/>
              </w:rPr>
              <w:t>TT DOCOMO</w:t>
            </w:r>
          </w:p>
        </w:tc>
        <w:tc>
          <w:tcPr>
            <w:tcW w:w="12176" w:type="dxa"/>
          </w:tcPr>
          <w:p w14:paraId="1FEA35A6" w14:textId="77777777" w:rsidR="00BD01C1" w:rsidRDefault="00BD01C1" w:rsidP="00BD01C1">
            <w:pPr>
              <w:rPr>
                <w:rFonts w:eastAsia="ＭＳ 明朝"/>
                <w:sz w:val="20"/>
                <w:lang w:eastAsia="ja-JP"/>
              </w:rPr>
            </w:pPr>
            <w:r>
              <w:rPr>
                <w:rFonts w:eastAsia="ＭＳ 明朝"/>
                <w:sz w:val="20"/>
                <w:lang w:eastAsia="ja-JP"/>
              </w:rPr>
              <w:t>We support this proposal except the supported values of Y for Group (2) SSs. I</w:t>
            </w:r>
            <w:r>
              <w:rPr>
                <w:rFonts w:eastAsia="ＭＳ 明朝"/>
                <w:sz w:val="20"/>
                <w:lang w:eastAsia="ja-JP"/>
              </w:rPr>
              <w:t>t should be larger than 1 slot to support the same PDCCH monitoring for type0-PDCCH CSS as Rel-15, i.e., two consecutive slots are monitored</w:t>
            </w:r>
            <w:r>
              <w:rPr>
                <w:rFonts w:eastAsia="ＭＳ 明朝"/>
                <w:sz w:val="20"/>
                <w:lang w:eastAsia="ja-JP"/>
              </w:rPr>
              <w:t>. Accordingly, it can be modified as follows:</w:t>
            </w:r>
          </w:p>
          <w:p w14:paraId="7718DE5E" w14:textId="77777777" w:rsidR="00BD01C1" w:rsidRPr="00014CAE" w:rsidRDefault="00BD01C1" w:rsidP="00BD01C1">
            <w:pPr>
              <w:pStyle w:val="aff8"/>
              <w:numPr>
                <w:ilvl w:val="1"/>
                <w:numId w:val="16"/>
              </w:numPr>
              <w:spacing w:line="240" w:lineRule="auto"/>
              <w:rPr>
                <w:color w:val="000000" w:themeColor="text1"/>
              </w:rPr>
            </w:pPr>
            <w:r w:rsidRPr="00014CAE">
              <w:rPr>
                <w:color w:val="000000" w:themeColor="text1"/>
              </w:rPr>
              <w:t xml:space="preserve">The maximum number of monitored slots for PDCCH in a slot group is restricted to </w:t>
            </w:r>
            <w:proofErr w:type="spellStart"/>
            <w:r w:rsidRPr="00014CAE">
              <w:rPr>
                <w:color w:val="000000" w:themeColor="text1"/>
              </w:rPr>
              <w:t>Y</w:t>
            </w:r>
            <w:r w:rsidRPr="00014CAE">
              <w:rPr>
                <w:color w:val="000000" w:themeColor="text1"/>
                <w:vertAlign w:val="subscript"/>
              </w:rPr>
              <w:t>Total</w:t>
            </w:r>
            <w:proofErr w:type="spellEnd"/>
          </w:p>
          <w:p w14:paraId="1017BDC7" w14:textId="77777777" w:rsidR="00BD01C1" w:rsidRPr="00014CAE" w:rsidRDefault="00BD01C1" w:rsidP="00BD01C1">
            <w:pPr>
              <w:pStyle w:val="aff8"/>
              <w:numPr>
                <w:ilvl w:val="2"/>
                <w:numId w:val="16"/>
              </w:numPr>
              <w:spacing w:line="240" w:lineRule="auto"/>
              <w:rPr>
                <w:color w:val="000000" w:themeColor="text1"/>
              </w:rPr>
            </w:pPr>
            <w:proofErr w:type="spellStart"/>
            <w:r w:rsidRPr="00014CAE">
              <w:rPr>
                <w:color w:val="000000" w:themeColor="text1"/>
              </w:rPr>
              <w:t>Y</w:t>
            </w:r>
            <w:r w:rsidRPr="00014CAE">
              <w:rPr>
                <w:color w:val="000000" w:themeColor="text1"/>
                <w:vertAlign w:val="subscript"/>
              </w:rPr>
              <w:t>Total</w:t>
            </w:r>
            <w:proofErr w:type="spellEnd"/>
            <w:r w:rsidRPr="00014CAE">
              <w:rPr>
                <w:color w:val="000000" w:themeColor="text1"/>
              </w:rPr>
              <w:t xml:space="preserve"> is per UE capability</w:t>
            </w:r>
          </w:p>
          <w:p w14:paraId="2C2093BB" w14:textId="77777777" w:rsidR="00BD01C1" w:rsidRPr="00BD01C1" w:rsidRDefault="00BD01C1" w:rsidP="00BD01C1">
            <w:pPr>
              <w:pStyle w:val="aff8"/>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w:t>
            </w:r>
            <w:proofErr w:type="spellStart"/>
            <w:r w:rsidRPr="00014CAE">
              <w:rPr>
                <w:color w:val="FF0000"/>
              </w:rPr>
              <w:t>Y</w:t>
            </w:r>
            <w:r w:rsidRPr="00014CAE">
              <w:rPr>
                <w:color w:val="FF0000"/>
                <w:vertAlign w:val="subscript"/>
              </w:rPr>
              <w:t>Total</w:t>
            </w:r>
            <w:proofErr w:type="spellEnd"/>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aff8"/>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w:t>
            </w:r>
            <w:proofErr w:type="spellStart"/>
            <w:r w:rsidRPr="00BD01C1">
              <w:rPr>
                <w:color w:val="000000" w:themeColor="text1"/>
              </w:rPr>
              <w:t>Y</w:t>
            </w:r>
            <w:r w:rsidRPr="00BD01C1">
              <w:rPr>
                <w:color w:val="000000" w:themeColor="text1"/>
                <w:vertAlign w:val="subscript"/>
              </w:rPr>
              <w:t>Total</w:t>
            </w:r>
            <w:proofErr w:type="spellEnd"/>
            <w:r w:rsidRPr="00BD01C1">
              <w:rPr>
                <w:color w:val="000000" w:themeColor="text1"/>
              </w:rPr>
              <w:t>, one of Group (1) and Group (2) shall be prioritized</w:t>
            </w:r>
          </w:p>
        </w:tc>
      </w:tr>
    </w:tbl>
    <w:p w14:paraId="7D109265" w14:textId="77777777" w:rsidR="00D85314" w:rsidRDefault="00D85314">
      <w:pPr>
        <w:rPr>
          <w:b/>
          <w:bCs/>
          <w:lang w:eastAsia="zh-CN"/>
        </w:rPr>
      </w:pPr>
    </w:p>
    <w:p w14:paraId="7FCD33C9" w14:textId="77777777" w:rsidR="00D85314" w:rsidRDefault="0005540E">
      <w:pPr>
        <w:pStyle w:val="3"/>
        <w:rPr>
          <w:lang w:val="en-GB" w:eastAsia="zh-CN"/>
        </w:rPr>
      </w:pPr>
      <w:r>
        <w:rPr>
          <w:lang w:val="en-GB" w:eastAsia="zh-CN"/>
        </w:rPr>
        <w:t>Issue A1-2: Definition/applicability of monitoring capability</w:t>
      </w:r>
    </w:p>
    <w:p w14:paraId="7E489309" w14:textId="77777777" w:rsidR="00D85314" w:rsidRDefault="0005540E">
      <w:pPr>
        <w:pStyle w:val="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77777777" w:rsidR="00D85314" w:rsidRDefault="0005540E">
      <w:pPr>
        <w:pStyle w:val="a8"/>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5E691891" w14:textId="77777777" w:rsidR="00D85314" w:rsidRDefault="0005540E">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f1"/>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w:t>
            </w:r>
            <w:proofErr w:type="gramStart"/>
            <w:r>
              <w:rPr>
                <w:sz w:val="20"/>
                <w:lang w:eastAsia="zh-CN"/>
              </w:rPr>
              <w:t>only  multi</w:t>
            </w:r>
            <w:proofErr w:type="gramEnd"/>
            <w:r>
              <w:rPr>
                <w:sz w:val="20"/>
                <w:lang w:eastAsia="zh-CN"/>
              </w:rPr>
              <w:t xml:space="preserve">-slot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bl>
    <w:p w14:paraId="5D1790E1" w14:textId="77777777" w:rsidR="00D85314" w:rsidRDefault="00D85314">
      <w:pPr>
        <w:rPr>
          <w:lang w:eastAsia="zh-CN"/>
        </w:rPr>
      </w:pPr>
    </w:p>
    <w:p w14:paraId="6C1E022B" w14:textId="77777777" w:rsidR="00D85314" w:rsidRDefault="0005540E">
      <w:pPr>
        <w:pStyle w:val="3"/>
        <w:rPr>
          <w:lang w:val="en-GB" w:eastAsia="zh-CN"/>
        </w:rPr>
      </w:pPr>
      <w:r>
        <w:rPr>
          <w:lang w:val="en-GB" w:eastAsia="zh-CN"/>
        </w:rPr>
        <w:lastRenderedPageBreak/>
        <w:t>Issue A1-3: Support of single-slot / multi-slot PDCCH monitoring</w:t>
      </w:r>
    </w:p>
    <w:p w14:paraId="5646242E" w14:textId="77777777" w:rsidR="00D85314" w:rsidRDefault="0005540E">
      <w:pPr>
        <w:pStyle w:val="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a8"/>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aff1"/>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w:t>
            </w:r>
            <w:proofErr w:type="gramStart"/>
            <w:r>
              <w:rPr>
                <w:lang w:eastAsia="zh-CN"/>
              </w:rPr>
              <w:t>single-slot</w:t>
            </w:r>
            <w:proofErr w:type="gramEnd"/>
            <w:r>
              <w:rPr>
                <w:lang w:eastAsia="zh-CN"/>
              </w:rPr>
              <w:t xml:space="preserve">/multi-slot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ＭＳ 明朝"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ＭＳ 明朝"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 xml:space="preserve">We support the proposal. Multi-slot monitoring should be applicable to UE at all </w:t>
            </w:r>
            <w:proofErr w:type="gramStart"/>
            <w:r>
              <w:rPr>
                <w:lang w:eastAsia="zh-CN"/>
              </w:rPr>
              <w:t>time</w:t>
            </w:r>
            <w:proofErr w:type="gramEnd"/>
            <w:r>
              <w:rPr>
                <w:lang w:eastAsia="zh-CN"/>
              </w:rPr>
              <w:t xml:space="preserve"> including RRC_IDLE mode for 480/960 kHz SCS.</w:t>
            </w:r>
          </w:p>
        </w:tc>
      </w:tr>
      <w:tr w:rsidR="00BD01C1" w14:paraId="6C2B4F14" w14:textId="77777777">
        <w:tc>
          <w:tcPr>
            <w:tcW w:w="2405" w:type="dxa"/>
          </w:tcPr>
          <w:p w14:paraId="13899B9D" w14:textId="59C3BA00" w:rsidR="00BD01C1" w:rsidRDefault="00BD01C1" w:rsidP="00BD01C1">
            <w:r>
              <w:rPr>
                <w:rFonts w:eastAsia="ＭＳ 明朝" w:hint="eastAsia"/>
                <w:lang w:eastAsia="ja-JP"/>
              </w:rPr>
              <w:t>N</w:t>
            </w:r>
            <w:r>
              <w:rPr>
                <w:rFonts w:eastAsia="ＭＳ 明朝"/>
                <w:lang w:eastAsia="ja-JP"/>
              </w:rPr>
              <w:t>TT DOCOMO</w:t>
            </w:r>
          </w:p>
        </w:tc>
        <w:tc>
          <w:tcPr>
            <w:tcW w:w="12176" w:type="dxa"/>
          </w:tcPr>
          <w:p w14:paraId="21238ED5" w14:textId="44C389CF" w:rsidR="00BD01C1" w:rsidRDefault="00BD01C1" w:rsidP="00BD01C1">
            <w:pPr>
              <w:rPr>
                <w:lang w:eastAsia="zh-CN"/>
              </w:rPr>
            </w:pPr>
            <w:r>
              <w:rPr>
                <w:rFonts w:eastAsia="ＭＳ 明朝"/>
                <w:sz w:val="20"/>
                <w:lang w:eastAsia="ja-JP"/>
              </w:rPr>
              <w:t>We think it can be discussed depending on the discussion progress of issue A1-1</w:t>
            </w:r>
          </w:p>
        </w:tc>
      </w:tr>
    </w:tbl>
    <w:p w14:paraId="1FDDAED1" w14:textId="77777777" w:rsidR="00D85314" w:rsidRDefault="00D85314">
      <w:pPr>
        <w:rPr>
          <w:lang w:val="en-GB"/>
        </w:rPr>
      </w:pPr>
    </w:p>
    <w:p w14:paraId="16883EB4" w14:textId="77777777" w:rsidR="00D85314" w:rsidRDefault="0005540E">
      <w:pPr>
        <w:pStyle w:val="2"/>
      </w:pPr>
      <w:r>
        <w:lastRenderedPageBreak/>
        <w:t>Topic A2: Search Space Configuration/Enhancement</w:t>
      </w:r>
    </w:p>
    <w:p w14:paraId="03DA2A67" w14:textId="77777777" w:rsidR="00D85314" w:rsidRDefault="0005540E">
      <w:pPr>
        <w:pStyle w:val="3"/>
        <w:rPr>
          <w:lang w:val="en-GB" w:eastAsia="zh-CN"/>
        </w:rPr>
      </w:pPr>
      <w:r>
        <w:rPr>
          <w:lang w:val="en-GB" w:eastAsia="zh-CN"/>
        </w:rPr>
        <w:t>Issue A2-1: Periodicity, offset, duration configuration for multi-slot monitoring</w:t>
      </w:r>
    </w:p>
    <w:p w14:paraId="63996EEF" w14:textId="77777777" w:rsidR="00D85314" w:rsidRDefault="0005540E">
      <w:pPr>
        <w:pStyle w:val="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aff8"/>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aff8"/>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aff8"/>
        <w:numPr>
          <w:ilvl w:val="1"/>
          <w:numId w:val="28"/>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56A38E78" w14:textId="77777777" w:rsidR="00D85314" w:rsidRDefault="0005540E">
      <w:pPr>
        <w:pStyle w:val="aff8"/>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w:t>
            </w:r>
            <w:proofErr w:type="gramStart"/>
            <w:r>
              <w:rPr>
                <w:lang w:eastAsia="zh-CN"/>
              </w:rPr>
              <w:t>offset”  to</w:t>
            </w:r>
            <w:proofErr w:type="gramEnd"/>
            <w:r>
              <w:rPr>
                <w:lang w:eastAsia="zh-CN"/>
              </w:rPr>
              <w:t xml:space="preserve">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lastRenderedPageBreak/>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xml:space="preserve">) combinations that the UE reported as its capability, can be implied by the search space set configuration, i.e., from the periodicity and </w:t>
            </w:r>
            <w:proofErr w:type="spellStart"/>
            <w:r>
              <w:rPr>
                <w:lang w:eastAsia="zh-CN"/>
              </w:rPr>
              <w:t>MOs.</w:t>
            </w:r>
            <w:proofErr w:type="spellEnd"/>
          </w:p>
        </w:tc>
      </w:tr>
      <w:tr w:rsidR="00D85314" w14:paraId="0210280A" w14:textId="77777777">
        <w:tc>
          <w:tcPr>
            <w:tcW w:w="2405" w:type="dxa"/>
          </w:tcPr>
          <w:p w14:paraId="41A66929" w14:textId="77777777" w:rsidR="00D85314" w:rsidRDefault="0005540E">
            <w:pPr>
              <w:rPr>
                <w:lang w:eastAsia="zh-CN"/>
              </w:rPr>
            </w:pPr>
            <w:proofErr w:type="spellStart"/>
            <w:r>
              <w:rPr>
                <w:rFonts w:hint="eastAsia"/>
                <w:lang w:eastAsia="zh-CN"/>
              </w:rPr>
              <w:lastRenderedPageBreak/>
              <w:t>Transsion</w:t>
            </w:r>
            <w:proofErr w:type="spellEnd"/>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w:t>
            </w:r>
            <w:proofErr w:type="gramStart"/>
            <w:r>
              <w:rPr>
                <w:lang w:eastAsia="zh-CN"/>
              </w:rPr>
              <w:t>group, and</w:t>
            </w:r>
            <w:proofErr w:type="gramEnd"/>
            <w:r>
              <w:rPr>
                <w:lang w:eastAsia="zh-CN"/>
              </w:rPr>
              <w:t xml:space="preserve">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ＭＳ 明朝" w:hint="eastAsia"/>
                <w:lang w:eastAsia="ja-JP"/>
              </w:rPr>
              <w:t>N</w:t>
            </w:r>
            <w:r>
              <w:rPr>
                <w:rFonts w:eastAsia="ＭＳ 明朝"/>
                <w:lang w:eastAsia="ja-JP"/>
              </w:rPr>
              <w:t>TT DOCOMO</w:t>
            </w:r>
          </w:p>
        </w:tc>
        <w:tc>
          <w:tcPr>
            <w:tcW w:w="12176" w:type="dxa"/>
          </w:tcPr>
          <w:p w14:paraId="4DF35DD3" w14:textId="307A78C0" w:rsidR="00BD01C1" w:rsidRDefault="00BD01C1" w:rsidP="00BD01C1">
            <w:pPr>
              <w:rPr>
                <w:lang w:eastAsia="zh-CN"/>
              </w:rPr>
            </w:pPr>
            <w:r>
              <w:rPr>
                <w:rFonts w:eastAsia="ＭＳ 明朝"/>
                <w:lang w:eastAsia="ja-JP"/>
              </w:rPr>
              <w:t>At least for the search space set periodicity, we don’t see any problem with the current specified values.</w:t>
            </w:r>
            <w:r>
              <w:rPr>
                <w:rFonts w:eastAsia="ＭＳ 明朝" w:hint="eastAsia"/>
                <w:lang w:eastAsia="ja-JP"/>
              </w:rPr>
              <w:t xml:space="preserve"> </w:t>
            </w:r>
            <w:r>
              <w:rPr>
                <w:rFonts w:eastAsia="ＭＳ 明朝"/>
                <w:lang w:eastAsia="ja-JP"/>
              </w:rPr>
              <w:t>For the search space set offset and duration, we think it may depend on the discussion of topic A1 thus it may be discussed jointly.</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05540E">
      <w:r>
        <w:object w:dxaOrig="6753" w:dyaOrig="3103" w14:anchorId="1552D9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5.65pt" o:ole="">
            <v:imagedata r:id="rId10" o:title=""/>
          </v:shape>
          <o:OLEObject Type="Embed" ProgID="Visio.Drawing.11" ShapeID="_x0000_i1025" DrawAspect="Content" ObjectID="_1698252272" r:id="rId11"/>
        </w:object>
      </w:r>
    </w:p>
    <w:tbl>
      <w:tblPr>
        <w:tblStyle w:val="aff1"/>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lastRenderedPageBreak/>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ＭＳ 明朝"/>
                <w:lang w:eastAsia="ja-JP"/>
              </w:rPr>
              <w:t>NTT DOCOMO</w:t>
            </w:r>
          </w:p>
        </w:tc>
        <w:tc>
          <w:tcPr>
            <w:tcW w:w="12176" w:type="dxa"/>
          </w:tcPr>
          <w:p w14:paraId="3C40787B" w14:textId="4559B83A" w:rsidR="00BD01C1" w:rsidRDefault="00BD01C1" w:rsidP="00BD01C1">
            <w:pPr>
              <w:rPr>
                <w:lang w:eastAsia="zh-CN"/>
              </w:rPr>
            </w:pPr>
            <w:r>
              <w:rPr>
                <w:rFonts w:eastAsia="ＭＳ 明朝"/>
                <w:lang w:eastAsia="ja-JP"/>
              </w:rPr>
              <w:t xml:space="preserve">Whether to introduce the new bitmap is depending on the discussion progress of Topic A1. Thus, we think it can be deferred until some progress is made for multi-slot PDCCH monitoring capability definition. </w:t>
            </w:r>
          </w:p>
        </w:tc>
      </w:tr>
    </w:tbl>
    <w:p w14:paraId="1A7EDF94" w14:textId="77777777" w:rsidR="00D85314" w:rsidRDefault="00D85314">
      <w:pPr>
        <w:rPr>
          <w:lang w:eastAsia="zh-CN"/>
        </w:rPr>
      </w:pPr>
    </w:p>
    <w:p w14:paraId="1053E166" w14:textId="77777777" w:rsidR="00D85314" w:rsidRDefault="0005540E">
      <w:pPr>
        <w:pStyle w:val="3"/>
        <w:rPr>
          <w:lang w:val="en-GB" w:eastAsia="zh-CN"/>
        </w:rPr>
      </w:pPr>
      <w:r>
        <w:rPr>
          <w:lang w:val="en-GB" w:eastAsia="zh-CN"/>
        </w:rPr>
        <w:t>Issue A2-2: CORESET duration</w:t>
      </w:r>
    </w:p>
    <w:p w14:paraId="7CFAB51B" w14:textId="77777777" w:rsidR="00D85314" w:rsidRDefault="0005540E">
      <w:pPr>
        <w:pStyle w:val="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1"/>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lastRenderedPageBreak/>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ＭＳ 明朝" w:hint="eastAsia"/>
                <w:lang w:eastAsia="ja-JP"/>
              </w:rPr>
              <w:t>N</w:t>
            </w:r>
            <w:r>
              <w:rPr>
                <w:rFonts w:eastAsia="ＭＳ 明朝"/>
                <w:lang w:eastAsia="ja-JP"/>
              </w:rPr>
              <w:t>TT DOCOMO</w:t>
            </w:r>
          </w:p>
        </w:tc>
        <w:tc>
          <w:tcPr>
            <w:tcW w:w="12176" w:type="dxa"/>
          </w:tcPr>
          <w:p w14:paraId="70AB04BB" w14:textId="2EFAC397" w:rsidR="00BD01C1" w:rsidRDefault="00BD01C1" w:rsidP="00BD01C1">
            <w:pPr>
              <w:rPr>
                <w:lang w:eastAsia="zh-CN"/>
              </w:rPr>
            </w:pPr>
            <w:r>
              <w:rPr>
                <w:rFonts w:eastAsia="ＭＳ 明朝"/>
                <w:lang w:eastAsia="ja-JP"/>
              </w:rPr>
              <w:t>We share the same view with Qualcomm that this proposal seems optimization and it should be deprioritized considering the limited time.</w:t>
            </w:r>
          </w:p>
        </w:tc>
      </w:tr>
    </w:tbl>
    <w:p w14:paraId="44737781" w14:textId="77777777" w:rsidR="00D85314" w:rsidRDefault="00D85314">
      <w:pPr>
        <w:rPr>
          <w:lang w:eastAsia="zh-CN"/>
        </w:rPr>
      </w:pPr>
    </w:p>
    <w:p w14:paraId="1CBC5DB7" w14:textId="77777777" w:rsidR="00D85314" w:rsidRDefault="0005540E">
      <w:pPr>
        <w:pStyle w:val="3"/>
        <w:rPr>
          <w:lang w:val="en-GB" w:eastAsia="zh-CN"/>
        </w:rPr>
      </w:pPr>
      <w:r>
        <w:rPr>
          <w:lang w:val="en-GB" w:eastAsia="zh-CN"/>
        </w:rPr>
        <w:t>Issue A2-3: SS set group switching</w:t>
      </w:r>
    </w:p>
    <w:p w14:paraId="016404C2" w14:textId="77777777" w:rsidR="00D85314" w:rsidRDefault="0005540E">
      <w:pPr>
        <w:pStyle w:val="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aff1"/>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lastRenderedPageBreak/>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ＭＳ 明朝" w:hint="eastAsia"/>
                <w:lang w:eastAsia="ja-JP"/>
              </w:rPr>
              <w:t>N</w:t>
            </w:r>
            <w:r>
              <w:rPr>
                <w:rFonts w:eastAsia="ＭＳ 明朝"/>
                <w:lang w:eastAsia="ja-JP"/>
              </w:rPr>
              <w:t>TT DOCOMO</w:t>
            </w:r>
          </w:p>
        </w:tc>
        <w:tc>
          <w:tcPr>
            <w:tcW w:w="12176" w:type="dxa"/>
          </w:tcPr>
          <w:p w14:paraId="275BB500" w14:textId="7AB89597" w:rsidR="00BD01C1" w:rsidRDefault="00BD01C1" w:rsidP="00BD01C1">
            <w:pPr>
              <w:rPr>
                <w:lang w:eastAsia="zh-CN"/>
              </w:rPr>
            </w:pPr>
            <w:r>
              <w:rPr>
                <w:rFonts w:eastAsia="ＭＳ 明朝"/>
                <w:lang w:eastAsia="ja-JP"/>
              </w:rPr>
              <w:t xml:space="preserve">We support the proposal as the proponent, but we can also support smaller </w:t>
            </w:r>
            <w:proofErr w:type="spellStart"/>
            <w:r>
              <w:rPr>
                <w:lang w:eastAsia="zh-CN"/>
              </w:rPr>
              <w:t>P</w:t>
            </w:r>
            <w:r w:rsidRPr="00F96B24">
              <w:rPr>
                <w:vertAlign w:val="subscript"/>
                <w:lang w:eastAsia="zh-CN"/>
              </w:rPr>
              <w:t>switch</w:t>
            </w:r>
            <w:proofErr w:type="spellEnd"/>
            <w:r>
              <w:rPr>
                <w:rFonts w:eastAsia="ＭＳ 明朝"/>
                <w:lang w:eastAsia="ja-JP"/>
              </w:rPr>
              <w:t xml:space="preserve"> values than we suggested, e.g., Qualcomm’s suggestion can be acceptable. </w:t>
            </w:r>
          </w:p>
        </w:tc>
      </w:tr>
    </w:tbl>
    <w:p w14:paraId="3059C927" w14:textId="77777777" w:rsidR="00D85314" w:rsidRDefault="00D85314">
      <w:pPr>
        <w:rPr>
          <w:lang w:eastAsia="zh-CN"/>
        </w:rPr>
      </w:pPr>
    </w:p>
    <w:p w14:paraId="7F86A1E0" w14:textId="77777777" w:rsidR="00D85314" w:rsidRDefault="0005540E">
      <w:pPr>
        <w:pStyle w:val="2"/>
      </w:pPr>
      <w:r>
        <w:lastRenderedPageBreak/>
        <w:t>Topic A3: BD Budget/Dropping</w:t>
      </w:r>
    </w:p>
    <w:p w14:paraId="6AFCFDDE" w14:textId="77777777" w:rsidR="00D85314" w:rsidRDefault="0005540E">
      <w:pPr>
        <w:pStyle w:val="3"/>
        <w:rPr>
          <w:lang w:val="en-GB" w:eastAsia="zh-CN"/>
        </w:rPr>
      </w:pPr>
      <w:r>
        <w:rPr>
          <w:lang w:val="en-GB" w:eastAsia="zh-CN"/>
        </w:rPr>
        <w:t>Issue A3-1: Budget of PDCCH candidates and non-overlapped CCEs for 480/960 kHz</w:t>
      </w:r>
    </w:p>
    <w:p w14:paraId="06A41248" w14:textId="77777777" w:rsidR="00D85314" w:rsidRDefault="0005540E">
      <w:pPr>
        <w:pStyle w:val="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aff8"/>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aff8"/>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aff8"/>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aff8"/>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aff8"/>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aff8"/>
        <w:numPr>
          <w:ilvl w:val="0"/>
          <w:numId w:val="29"/>
        </w:numPr>
        <w:rPr>
          <w:lang w:val="en-GB" w:eastAsia="zh-CN"/>
        </w:rPr>
      </w:pPr>
      <w:r>
        <w:rPr>
          <w:b/>
          <w:bCs/>
        </w:rPr>
        <w:t>Note: Search spaces will be additionally confined within Y slots, see corresponding discussion in Issue A1</w:t>
      </w:r>
    </w:p>
    <w:tbl>
      <w:tblPr>
        <w:tblStyle w:val="aff1"/>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3"/>
        <w:rPr>
          <w:lang w:val="en-GB" w:eastAsia="zh-CN"/>
        </w:rPr>
      </w:pPr>
      <w:r>
        <w:rPr>
          <w:lang w:val="en-GB" w:eastAsia="zh-CN"/>
        </w:rPr>
        <w:t>Issue A3-2: PDCCH candidate dropping for 480/960 kHz</w:t>
      </w:r>
    </w:p>
    <w:p w14:paraId="78883B0F" w14:textId="77777777" w:rsidR="00D85314" w:rsidRDefault="0005540E">
      <w:pPr>
        <w:pStyle w:val="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aff8"/>
        <w:numPr>
          <w:ilvl w:val="0"/>
          <w:numId w:val="30"/>
        </w:numPr>
        <w:rPr>
          <w:i/>
          <w:iCs/>
          <w:szCs w:val="18"/>
        </w:rPr>
      </w:pPr>
      <w:r>
        <w:rPr>
          <w:b/>
          <w:bCs/>
          <w:szCs w:val="18"/>
        </w:rPr>
        <w:lastRenderedPageBreak/>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aff8"/>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aff8"/>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aff8"/>
        <w:numPr>
          <w:ilvl w:val="0"/>
          <w:numId w:val="30"/>
        </w:numPr>
        <w:rPr>
          <w:b/>
          <w:bCs/>
          <w:szCs w:val="18"/>
        </w:rPr>
      </w:pPr>
      <w:r>
        <w:rPr>
          <w:b/>
          <w:bCs/>
          <w:szCs w:val="18"/>
        </w:rPr>
        <w:t>Additional dropping rules are not precluded (e.g. when UE moves between beams)</w:t>
      </w:r>
    </w:p>
    <w:tbl>
      <w:tblPr>
        <w:tblStyle w:val="aff1"/>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BD01C1" w14:paraId="5675A37E" w14:textId="77777777">
        <w:tc>
          <w:tcPr>
            <w:tcW w:w="2405" w:type="dxa"/>
          </w:tcPr>
          <w:p w14:paraId="53503603" w14:textId="77777777" w:rsidR="00BD01C1" w:rsidRDefault="00BD01C1" w:rsidP="00596CEF"/>
        </w:tc>
        <w:tc>
          <w:tcPr>
            <w:tcW w:w="12176" w:type="dxa"/>
          </w:tcPr>
          <w:p w14:paraId="4734FA5D" w14:textId="77777777" w:rsidR="00BD01C1" w:rsidRDefault="00BD01C1" w:rsidP="00596CEF">
            <w:pPr>
              <w:rPr>
                <w:lang w:eastAsia="zh-CN"/>
              </w:rPr>
            </w:pPr>
          </w:p>
        </w:tc>
      </w:tr>
    </w:tbl>
    <w:p w14:paraId="73D365C8" w14:textId="77777777" w:rsidR="00D85314" w:rsidRDefault="00D85314">
      <w:pPr>
        <w:rPr>
          <w:lang w:eastAsia="zh-CN"/>
        </w:rPr>
      </w:pPr>
    </w:p>
    <w:p w14:paraId="0FF4A358" w14:textId="77777777" w:rsidR="00D85314" w:rsidRDefault="0005540E">
      <w:pPr>
        <w:pStyle w:val="3"/>
        <w:rPr>
          <w:lang w:val="en-GB" w:eastAsia="zh-CN"/>
        </w:rPr>
      </w:pPr>
      <w:r>
        <w:rPr>
          <w:lang w:val="en-GB" w:eastAsia="zh-CN"/>
        </w:rPr>
        <w:lastRenderedPageBreak/>
        <w:t>Issue A3-3: PDCCH candidate dropping when MOs change</w:t>
      </w:r>
    </w:p>
    <w:p w14:paraId="372B19D9" w14:textId="77777777" w:rsidR="00D85314" w:rsidRDefault="0005540E">
      <w:pPr>
        <w:pStyle w:val="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77777777" w:rsidR="00D85314" w:rsidRDefault="0005540E">
      <w:pPr>
        <w:pStyle w:val="aff8"/>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046208D2" w14:textId="77777777" w:rsidR="00D85314" w:rsidRDefault="0005540E">
      <w:pPr>
        <w:pStyle w:val="aff8"/>
        <w:spacing w:after="160"/>
        <w:ind w:left="0"/>
        <w:jc w:val="center"/>
      </w:pPr>
      <w:r>
        <w:object w:dxaOrig="10396" w:dyaOrig="3927" w14:anchorId="265E1B2C">
          <v:shape id="_x0000_i1026" type="#_x0000_t75" style="width:519.4pt;height:196.5pt" o:ole="">
            <v:imagedata r:id="rId12" o:title=""/>
          </v:shape>
          <o:OLEObject Type="Embed" ProgID="Visio.Drawing.15" ShapeID="_x0000_i1026" DrawAspect="Content" ObjectID="_1698252273" r:id="rId13"/>
        </w:object>
      </w:r>
    </w:p>
    <w:p w14:paraId="3FF9114B" w14:textId="77777777" w:rsidR="00D85314" w:rsidRDefault="0005540E">
      <w:pPr>
        <w:pStyle w:val="aff8"/>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f1"/>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 xml:space="preserve">We should wait for the outcome of Topic A1. For the current options in A1, only option B may suffer back-to-back issue, however, form our perspective,  considering that the period of Group (2) SS is much longer compared to that of Group (1) SS, this issue is very </w:t>
            </w:r>
            <w:r>
              <w:rPr>
                <w:rFonts w:hint="eastAsia"/>
                <w:lang w:eastAsia="zh-CN"/>
              </w:rPr>
              <w:lastRenderedPageBreak/>
              <w:t>weak.</w:t>
            </w:r>
          </w:p>
        </w:tc>
      </w:tr>
      <w:tr w:rsidR="00D85314" w14:paraId="4194FFB0" w14:textId="77777777">
        <w:tc>
          <w:tcPr>
            <w:tcW w:w="2405" w:type="dxa"/>
          </w:tcPr>
          <w:p w14:paraId="14264527" w14:textId="77777777" w:rsidR="00D85314" w:rsidRDefault="0005540E">
            <w:r>
              <w:lastRenderedPageBreak/>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ＭＳ 明朝" w:hint="eastAsia"/>
                <w:lang w:eastAsia="ja-JP"/>
              </w:rPr>
              <w:t>N</w:t>
            </w:r>
            <w:r>
              <w:rPr>
                <w:rFonts w:eastAsia="ＭＳ 明朝"/>
                <w:lang w:eastAsia="ja-JP"/>
              </w:rPr>
              <w:t>TT DOCMO</w:t>
            </w:r>
          </w:p>
        </w:tc>
        <w:tc>
          <w:tcPr>
            <w:tcW w:w="12176" w:type="dxa"/>
          </w:tcPr>
          <w:p w14:paraId="36F26AD8" w14:textId="1F8045A9" w:rsidR="00BD01C1" w:rsidRDefault="00BD01C1" w:rsidP="00BD01C1">
            <w:pPr>
              <w:rPr>
                <w:lang w:eastAsia="zh-CN"/>
              </w:rPr>
            </w:pPr>
            <w:r>
              <w:rPr>
                <w:rFonts w:eastAsia="ＭＳ 明朝"/>
                <w:lang w:eastAsia="ja-JP"/>
              </w:rPr>
              <w:t>We share the same view with Qualcomm.</w:t>
            </w:r>
          </w:p>
        </w:tc>
      </w:tr>
    </w:tbl>
    <w:p w14:paraId="5B1540D2" w14:textId="77777777" w:rsidR="00D85314" w:rsidRDefault="00D85314">
      <w:pPr>
        <w:rPr>
          <w:lang w:eastAsia="zh-CN"/>
        </w:rPr>
      </w:pPr>
    </w:p>
    <w:p w14:paraId="59648ED4" w14:textId="77777777" w:rsidR="00D85314" w:rsidRDefault="0005540E">
      <w:pPr>
        <w:pStyle w:val="2"/>
      </w:pPr>
      <w:r>
        <w:t>Topic B: Multi-Beam Aspects</w:t>
      </w:r>
    </w:p>
    <w:p w14:paraId="01C8535B" w14:textId="77777777" w:rsidR="00D85314" w:rsidRDefault="0005540E">
      <w:pPr>
        <w:pStyle w:val="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aff8"/>
        <w:numPr>
          <w:ilvl w:val="0"/>
          <w:numId w:val="31"/>
        </w:numPr>
        <w:rPr>
          <w:b/>
        </w:rPr>
      </w:pPr>
      <w:r>
        <w:rPr>
          <w:b/>
        </w:rPr>
        <w:t>Remaining CO duration</w:t>
      </w:r>
    </w:p>
    <w:p w14:paraId="59AB7CFF" w14:textId="77777777" w:rsidR="00D85314" w:rsidRDefault="0005540E">
      <w:pPr>
        <w:pStyle w:val="aff8"/>
        <w:numPr>
          <w:ilvl w:val="0"/>
          <w:numId w:val="31"/>
        </w:numPr>
        <w:rPr>
          <w:b/>
        </w:rPr>
      </w:pPr>
      <w:r>
        <w:rPr>
          <w:b/>
        </w:rPr>
        <w:t>Available RB set</w:t>
      </w:r>
    </w:p>
    <w:p w14:paraId="22E71EF3" w14:textId="77777777" w:rsidR="00D85314" w:rsidRDefault="0005540E">
      <w:pPr>
        <w:pStyle w:val="aff8"/>
        <w:numPr>
          <w:ilvl w:val="0"/>
          <w:numId w:val="31"/>
        </w:numPr>
        <w:rPr>
          <w:b/>
        </w:rPr>
      </w:pPr>
      <w:r>
        <w:rPr>
          <w:b/>
        </w:rPr>
        <w:t>Search space group switching</w:t>
      </w:r>
    </w:p>
    <w:p w14:paraId="179B21BA" w14:textId="77777777" w:rsidR="00D85314" w:rsidRDefault="00D85314">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lastRenderedPageBreak/>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ＭＳ 明朝" w:hint="eastAsia"/>
                <w:lang w:eastAsia="ja-JP"/>
              </w:rPr>
              <w:t>N</w:t>
            </w:r>
            <w:r>
              <w:rPr>
                <w:rFonts w:eastAsia="ＭＳ 明朝"/>
                <w:lang w:eastAsia="ja-JP"/>
              </w:rPr>
              <w:t>TT DOCOMO</w:t>
            </w:r>
          </w:p>
        </w:tc>
        <w:tc>
          <w:tcPr>
            <w:tcW w:w="12176" w:type="dxa"/>
          </w:tcPr>
          <w:p w14:paraId="3CBD5387" w14:textId="3CC7F36B" w:rsidR="00BD01C1" w:rsidRDefault="00BD01C1" w:rsidP="00BD01C1">
            <w:pPr>
              <w:rPr>
                <w:lang w:eastAsia="zh-CN"/>
              </w:rPr>
            </w:pPr>
            <w:r>
              <w:rPr>
                <w:rFonts w:eastAsia="ＭＳ 明朝"/>
                <w:lang w:eastAsia="ja-JP"/>
              </w:rPr>
              <w:t>The motivation is not clear for us, but we are open to discuss.</w:t>
            </w:r>
          </w:p>
        </w:tc>
      </w:tr>
    </w:tbl>
    <w:p w14:paraId="04B1A119" w14:textId="77777777" w:rsidR="00D85314" w:rsidRDefault="00D85314">
      <w:pPr>
        <w:rPr>
          <w:lang w:val="en-GB" w:eastAsia="zh-CN"/>
        </w:rPr>
      </w:pPr>
    </w:p>
    <w:p w14:paraId="2D7DDEED" w14:textId="77777777" w:rsidR="00D85314" w:rsidRDefault="0005540E">
      <w:pPr>
        <w:pStyle w:val="2"/>
      </w:pPr>
      <w:r>
        <w:t>Topic D: Multi-Cell Operation, Cross-carrier scheduling</w:t>
      </w:r>
    </w:p>
    <w:p w14:paraId="50DDEF55" w14:textId="77777777" w:rsidR="00D85314" w:rsidRDefault="0005540E">
      <w:pPr>
        <w:pStyle w:val="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aff8"/>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aff8"/>
        <w:numPr>
          <w:ilvl w:val="1"/>
          <w:numId w:val="32"/>
        </w:numPr>
        <w:spacing w:before="120"/>
        <w:rPr>
          <w:b/>
          <w:bCs/>
          <w:lang w:val="de-DE"/>
        </w:rPr>
      </w:pPr>
      <w:r>
        <w:rPr>
          <w:b/>
          <w:bCs/>
          <w:lang w:val="de-DE"/>
        </w:rPr>
        <w:lastRenderedPageBreak/>
        <w:t>Alt 1: k=4</w:t>
      </w:r>
    </w:p>
    <w:p w14:paraId="25E67582" w14:textId="77777777" w:rsidR="00D85314" w:rsidRDefault="0005540E">
      <w:pPr>
        <w:pStyle w:val="aff8"/>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aff8"/>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aff1"/>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ＭＳ 明朝" w:hint="eastAsia"/>
                <w:lang w:eastAsia="ja-JP"/>
              </w:rPr>
              <w:t>N</w:t>
            </w:r>
            <w:r>
              <w:rPr>
                <w:rFonts w:eastAsia="ＭＳ 明朝"/>
                <w:lang w:eastAsia="ja-JP"/>
              </w:rPr>
              <w:t>TT DOCOMO</w:t>
            </w:r>
          </w:p>
        </w:tc>
        <w:tc>
          <w:tcPr>
            <w:tcW w:w="12176" w:type="dxa"/>
          </w:tcPr>
          <w:p w14:paraId="6425EF1F" w14:textId="65429554" w:rsidR="00BD01C1" w:rsidRDefault="00BD01C1" w:rsidP="00BD01C1">
            <w:pPr>
              <w:rPr>
                <w:lang w:eastAsia="zh-CN"/>
              </w:rPr>
            </w:pPr>
            <w:r>
              <w:rPr>
                <w:rFonts w:eastAsia="ＭＳ 明朝"/>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ＭＳ 明朝"/>
                <w:lang w:eastAsia="ja-JP"/>
              </w:rPr>
              <w:t xml:space="preserve"> and </w:t>
            </w:r>
            <w:proofErr w:type="spellStart"/>
            <w:r>
              <w:rPr>
                <w:i/>
                <w:lang w:val="en-GB"/>
              </w:rPr>
              <w:t>μ</w:t>
            </w:r>
            <w:r>
              <w:rPr>
                <w:i/>
                <w:vertAlign w:val="subscript"/>
                <w:lang w:val="en-GB"/>
              </w:rPr>
              <w:t>PDSCH</w:t>
            </w:r>
            <w:proofErr w:type="spellEnd"/>
            <w:r>
              <w:rPr>
                <w:rFonts w:eastAsia="ＭＳ 明朝"/>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ＭＳ 明朝"/>
                <w:lang w:eastAsia="ja-JP"/>
              </w:rPr>
              <w:t xml:space="preserve"> and </w:t>
            </w:r>
            <w:proofErr w:type="spellStart"/>
            <w:r>
              <w:rPr>
                <w:i/>
                <w:lang w:val="en-GB"/>
              </w:rPr>
              <w:t>μ</w:t>
            </w:r>
            <w:r>
              <w:rPr>
                <w:i/>
                <w:vertAlign w:val="subscript"/>
                <w:lang w:val="en-GB"/>
              </w:rPr>
              <w:t>PDSCH</w:t>
            </w:r>
            <w:proofErr w:type="spellEnd"/>
            <w:r>
              <w:rPr>
                <w:rFonts w:eastAsia="ＭＳ 明朝"/>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ＭＳ 明朝"/>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3"/>
        <w:jc w:val="both"/>
        <w:rPr>
          <w:lang w:val="en-GB" w:eastAsia="zh-CN"/>
        </w:rPr>
      </w:pPr>
      <w:r>
        <w:rPr>
          <w:lang w:val="en-GB" w:eastAsia="zh-CN"/>
        </w:rPr>
        <w:lastRenderedPageBreak/>
        <w:t>R1-2110828 (Huawei, HiSilicon)</w:t>
      </w:r>
    </w:p>
    <w:tbl>
      <w:tblPr>
        <w:tblStyle w:val="aff1"/>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aff8"/>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aff8"/>
              <w:numPr>
                <w:ilvl w:val="0"/>
                <w:numId w:val="19"/>
              </w:numPr>
              <w:autoSpaceDE w:val="0"/>
              <w:autoSpaceDN w:val="0"/>
              <w:adjustRightInd w:val="0"/>
              <w:spacing w:beforeLines="50" w:before="120" w:line="240" w:lineRule="auto"/>
              <w:contextualSpacing/>
              <w:jc w:val="both"/>
              <w:rPr>
                <w:b/>
                <w:i/>
                <w:color w:val="000000"/>
              </w:rPr>
            </w:pPr>
            <w:bookmarkStart w:id="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aff8"/>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aff8"/>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aff8"/>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aff8"/>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aff8"/>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aff8"/>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aff8"/>
              <w:numPr>
                <w:ilvl w:val="0"/>
                <w:numId w:val="33"/>
              </w:numPr>
              <w:snapToGrid/>
              <w:spacing w:after="160"/>
              <w:contextualSpacing/>
              <w:rPr>
                <w:b/>
                <w:bCs/>
              </w:rPr>
            </w:pPr>
            <w:r>
              <w:rPr>
                <w:b/>
                <w:bCs/>
              </w:rPr>
              <w:t>For X=8: (YGroup1, YGroup2) = (4,2), (2,2), (1,2)</w:t>
            </w:r>
          </w:p>
          <w:p w14:paraId="4F2FEC07" w14:textId="77777777" w:rsidR="00D85314" w:rsidRDefault="0005540E">
            <w:pPr>
              <w:pStyle w:val="aff8"/>
              <w:numPr>
                <w:ilvl w:val="0"/>
                <w:numId w:val="33"/>
              </w:numPr>
              <w:snapToGrid/>
              <w:spacing w:after="160"/>
              <w:contextualSpacing/>
              <w:rPr>
                <w:b/>
                <w:bCs/>
              </w:rPr>
            </w:pPr>
            <w:r>
              <w:rPr>
                <w:b/>
                <w:bCs/>
              </w:rPr>
              <w:t>For X=4: (YGroup1, YGroup2) = (2,2), (1,2)</w:t>
            </w:r>
          </w:p>
          <w:p w14:paraId="7C7EB1BD" w14:textId="77777777" w:rsidR="00D85314" w:rsidRDefault="0005540E">
            <w:pPr>
              <w:pStyle w:val="aff8"/>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lastRenderedPageBreak/>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a8"/>
              <w:jc w:val="both"/>
              <w:rPr>
                <w:b w:val="0"/>
              </w:rPr>
            </w:pPr>
            <w:bookmarkStart w:id="1" w:name="_Ref86676032"/>
            <w:bookmarkStart w:id="2" w:name="_Ref86678118"/>
            <w:bookmarkStart w:id="3" w:name="_Hlk62233360"/>
            <w:r>
              <w:t xml:space="preserve">Proposal </w:t>
            </w:r>
            <w:fldSimple w:instr=" SEQ Proposal \* ARABIC ">
              <w:r>
                <w:t>1</w:t>
              </w:r>
            </w:fldSimple>
            <w:bookmarkEnd w:id="1"/>
            <w:r>
              <w:t>: Consider the following options for further design of multi-slot PDCCH monitoring capability:</w:t>
            </w:r>
            <w:bookmarkEnd w:id="2"/>
          </w:p>
          <w:p w14:paraId="507479DE" w14:textId="77777777" w:rsidR="00D85314" w:rsidRDefault="0005540E">
            <w:pPr>
              <w:pStyle w:val="aff8"/>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aff8"/>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aff8"/>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aff8"/>
              <w:numPr>
                <w:ilvl w:val="1"/>
                <w:numId w:val="24"/>
              </w:numPr>
              <w:snapToGrid/>
              <w:spacing w:before="120" w:after="120" w:line="240" w:lineRule="auto"/>
              <w:jc w:val="both"/>
              <w:rPr>
                <w:rFonts w:ascii="Times New Roman" w:hAnsi="Times New Roman"/>
                <w:b/>
              </w:rPr>
            </w:pPr>
            <w:r>
              <w:rPr>
                <w:rFonts w:ascii="Times New Roman" w:hAnsi="Times New Roman" w:hint="eastAsia"/>
                <w:b/>
              </w:rPr>
              <w:lastRenderedPageBreak/>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aff8"/>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a8"/>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3"/>
    </w:tbl>
    <w:p w14:paraId="258759D0" w14:textId="77777777" w:rsidR="00D85314" w:rsidRDefault="00D85314">
      <w:pPr>
        <w:rPr>
          <w:lang w:val="en-GB" w:eastAsia="zh-CN"/>
        </w:rPr>
      </w:pPr>
    </w:p>
    <w:p w14:paraId="548D55FB" w14:textId="77777777" w:rsidR="00D85314" w:rsidRDefault="0005540E">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ＭＳ 明朝"/>
                <w:lang w:eastAsia="ja-JP"/>
              </w:rPr>
              <w:t xml:space="preserve">4 slots for 480 kHz and </w:t>
            </w:r>
            <w:r>
              <w:rPr>
                <w:rFonts w:eastAsia="ＭＳ 明朝" w:hint="eastAsia"/>
                <w:lang w:eastAsia="zh-CN"/>
              </w:rPr>
              <w:t xml:space="preserve">X= </w:t>
            </w:r>
            <w:r>
              <w:rPr>
                <w:rFonts w:eastAsia="ＭＳ 明朝"/>
                <w:lang w:eastAsia="ja-JP"/>
              </w:rPr>
              <w:t>8 slots for 960 kHz to align the absolute time</w:t>
            </w:r>
            <w:r>
              <w:rPr>
                <w:rFonts w:eastAsia="ＭＳ 明朝" w:hint="eastAsia"/>
                <w:lang w:eastAsia="zh-CN"/>
              </w:rPr>
              <w:t xml:space="preserve"> of a slot with</w:t>
            </w:r>
            <w:r>
              <w:rPr>
                <w:rFonts w:eastAsia="ＭＳ 明朝"/>
                <w:lang w:eastAsia="ja-JP"/>
              </w:rPr>
              <w:t xml:space="preserve"> 120 kHz SCS</w:t>
            </w:r>
            <w:r>
              <w:rPr>
                <w:rFonts w:eastAsia="ＭＳ 明朝" w:hint="eastAsia"/>
                <w:lang w:eastAsia="zh-CN"/>
              </w:rPr>
              <w:t xml:space="preserve"> with </w:t>
            </w:r>
            <w:r>
              <w:rPr>
                <w:rFonts w:eastAsia="ＭＳ 明朝"/>
                <w:lang w:eastAsia="ja-JP"/>
              </w:rPr>
              <w:t xml:space="preserve">the existing PDCCH </w:t>
            </w:r>
            <w:r>
              <w:rPr>
                <w:rFonts w:eastAsia="ＭＳ 明朝" w:hint="eastAsia"/>
                <w:lang w:eastAsia="zh-CN"/>
              </w:rPr>
              <w:t xml:space="preserve">monitoring </w:t>
            </w:r>
            <w:r>
              <w:rPr>
                <w:rFonts w:eastAsia="ＭＳ 明朝"/>
                <w:lang w:eastAsia="ja-JP"/>
              </w:rPr>
              <w:t xml:space="preserve">capability </w:t>
            </w:r>
            <w:r>
              <w:rPr>
                <w:rFonts w:eastAsia="ＭＳ 明朝" w:hint="eastAsia"/>
                <w:lang w:eastAsia="zh-CN"/>
              </w:rPr>
              <w:t xml:space="preserve">should be supported, also X=4 slots for 960kHz is optional according to the agreement made in RAN1#106bis e-meeting. In addition,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lastRenderedPageBreak/>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aff8"/>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aff8"/>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lastRenderedPageBreak/>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aff8"/>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aff8"/>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ko-KR"/>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a8"/>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3"/>
        <w:jc w:val="both"/>
        <w:rPr>
          <w:lang w:val="en-GB" w:eastAsia="zh-CN"/>
        </w:rPr>
      </w:pPr>
      <w:r>
        <w:rPr>
          <w:lang w:val="en-GB" w:eastAsia="zh-CN"/>
        </w:rPr>
        <w:lastRenderedPageBreak/>
        <w:t>R1-2111242 (CATT)</w:t>
      </w:r>
    </w:p>
    <w:tbl>
      <w:tblPr>
        <w:tblStyle w:val="aff1"/>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ae"/>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ae"/>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aff8"/>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ae"/>
              <w:rPr>
                <w:b/>
                <w:lang w:eastAsia="zh-CN"/>
              </w:rPr>
            </w:pPr>
          </w:p>
        </w:tc>
      </w:tr>
    </w:tbl>
    <w:p w14:paraId="01C3E74C" w14:textId="77777777" w:rsidR="00D85314" w:rsidRDefault="00D85314">
      <w:pPr>
        <w:rPr>
          <w:lang w:eastAsia="zh-CN"/>
        </w:rPr>
      </w:pPr>
    </w:p>
    <w:p w14:paraId="538CF233" w14:textId="77777777" w:rsidR="00D85314" w:rsidRDefault="0005540E">
      <w:pPr>
        <w:pStyle w:val="3"/>
        <w:jc w:val="both"/>
        <w:rPr>
          <w:lang w:val="en-GB" w:eastAsia="zh-CN"/>
        </w:rPr>
      </w:pPr>
      <w:r>
        <w:rPr>
          <w:lang w:val="en-GB" w:eastAsia="zh-CN"/>
        </w:rPr>
        <w:t>R1-2111308 (OPPO)</w:t>
      </w:r>
    </w:p>
    <w:tbl>
      <w:tblPr>
        <w:tblStyle w:val="aff1"/>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ae"/>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ae"/>
              <w:rPr>
                <w:lang w:eastAsia="zh-CN"/>
              </w:rPr>
            </w:pPr>
          </w:p>
          <w:p w14:paraId="29F18358" w14:textId="77777777" w:rsidR="00D85314" w:rsidRDefault="0005540E">
            <w:pPr>
              <w:pStyle w:val="ae"/>
            </w:pPr>
            <w:r>
              <w:rPr>
                <w:noProof/>
                <w:lang w:eastAsia="ko-KR"/>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ae"/>
            </w:pPr>
          </w:p>
          <w:p w14:paraId="4537D175" w14:textId="77777777" w:rsidR="00D85314" w:rsidRDefault="0005540E">
            <w:pPr>
              <w:pStyle w:val="ae"/>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3"/>
        <w:jc w:val="both"/>
        <w:rPr>
          <w:lang w:val="en-GB" w:eastAsia="zh-CN"/>
        </w:rPr>
      </w:pPr>
      <w:r>
        <w:rPr>
          <w:lang w:val="en-GB" w:eastAsia="zh-CN"/>
        </w:rPr>
        <w:lastRenderedPageBreak/>
        <w:t>R1-2111419 (Charter)</w:t>
      </w:r>
    </w:p>
    <w:tbl>
      <w:tblPr>
        <w:tblStyle w:val="aff1"/>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4" w:name="_Toc87014485"/>
            <w:bookmarkStart w:id="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4"/>
          </w:p>
          <w:p w14:paraId="19DE5881" w14:textId="77777777" w:rsidR="00D85314" w:rsidRDefault="00D85314">
            <w:pPr>
              <w:pStyle w:val="ae"/>
            </w:pPr>
          </w:p>
          <w:p w14:paraId="01F60AFC" w14:textId="77777777" w:rsidR="00D85314" w:rsidRDefault="0005540E">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ae"/>
              <w:numPr>
                <w:ilvl w:val="0"/>
                <w:numId w:val="37"/>
              </w:numPr>
              <w:autoSpaceDE/>
              <w:autoSpaceDN/>
              <w:adjustRightInd/>
              <w:snapToGrid/>
              <w:contextualSpacing/>
            </w:pPr>
            <w:r>
              <w:t>Mandatory UE capability (FG 3-1)</w:t>
            </w:r>
          </w:p>
          <w:p w14:paraId="1D32C8A9" w14:textId="77777777" w:rsidR="00D85314" w:rsidRDefault="0005540E">
            <w:pPr>
              <w:pStyle w:val="ae"/>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ae"/>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ae"/>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ae"/>
              <w:numPr>
                <w:ilvl w:val="1"/>
                <w:numId w:val="37"/>
              </w:numPr>
              <w:autoSpaceDE/>
              <w:autoSpaceDN/>
              <w:adjustRightInd/>
              <w:snapToGrid/>
            </w:pPr>
            <w:r>
              <w:t>Group (1) SSs monitored in any OFDM symbols of a slot</w:t>
            </w:r>
          </w:p>
          <w:p w14:paraId="785984EC" w14:textId="77777777" w:rsidR="00D85314" w:rsidRDefault="0005540E">
            <w:pPr>
              <w:pStyle w:val="ae"/>
            </w:pPr>
            <w:r>
              <w:t>where</w:t>
            </w:r>
          </w:p>
          <w:p w14:paraId="1D4D3EE8" w14:textId="77777777" w:rsidR="00D85314" w:rsidRDefault="0005540E">
            <w:pPr>
              <w:pStyle w:val="ae"/>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ae"/>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ae"/>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ko-KR"/>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aff8"/>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aff8"/>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8"/>
          </w:p>
          <w:bookmarkStart w:id="9" w:name="_Toc87014492"/>
          <w:p w14:paraId="57A66CC8" w14:textId="77777777" w:rsidR="00D85314" w:rsidRDefault="00EC53E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Start w:id="12" w:name="_Toc87014494"/>
            <w:bookmarkEnd w:id="1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2"/>
          </w:p>
          <w:bookmarkStart w:id="13" w:name="_Toc87014495"/>
          <w:p w14:paraId="52817752" w14:textId="77777777" w:rsidR="00D85314" w:rsidRDefault="00EC53E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EC53E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aff8"/>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aff8"/>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aff8"/>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aff8"/>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aff8"/>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aff8"/>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aff8"/>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aff8"/>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05540E">
            <w:pPr>
              <w:jc w:val="center"/>
            </w:pPr>
            <w:r>
              <w:object w:dxaOrig="9980" w:dyaOrig="2187" w14:anchorId="67C599FC">
                <v:shape id="_x0000_i1027" type="#_x0000_t75" style="width:499.5pt;height:109.5pt" o:ole="">
                  <v:imagedata r:id="rId17" o:title=""/>
                </v:shape>
                <o:OLEObject Type="Embed" ProgID="Visio.Drawing.15" ShapeID="_x0000_i1027" DrawAspect="Content" ObjectID="_1698252274"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05540E">
            <w:pPr>
              <w:jc w:val="center"/>
            </w:pPr>
            <w:r>
              <w:object w:dxaOrig="7231" w:dyaOrig="3404" w14:anchorId="22B13982">
                <v:shape id="_x0000_i1028" type="#_x0000_t75" style="width:361.15pt;height:170.25pt" o:ole="">
                  <v:imagedata r:id="rId19" o:title=""/>
                </v:shape>
                <o:OLEObject Type="Embed" ProgID="Visio.Drawing.15" ShapeID="_x0000_i1028" DrawAspect="Content" ObjectID="_1698252275"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aff8"/>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aff8"/>
              <w:spacing w:after="160"/>
              <w:ind w:left="0"/>
              <w:rPr>
                <w:lang w:eastAsia="zh-CN"/>
              </w:rPr>
            </w:pPr>
          </w:p>
          <w:p w14:paraId="448E4C0E" w14:textId="77777777" w:rsidR="00D85314" w:rsidRDefault="0005540E">
            <w:pPr>
              <w:pStyle w:val="aff8"/>
              <w:spacing w:after="160"/>
              <w:ind w:left="0"/>
              <w:jc w:val="center"/>
              <w:rPr>
                <w:lang w:eastAsia="zh-CN"/>
              </w:rPr>
            </w:pPr>
            <w:r>
              <w:object w:dxaOrig="9395" w:dyaOrig="5005" w14:anchorId="03F7E55B">
                <v:shape id="_x0000_i1029" type="#_x0000_t75" style="width:469.9pt;height:250.15pt" o:ole="">
                  <v:imagedata r:id="rId21" o:title=""/>
                </v:shape>
                <o:OLEObject Type="Embed" ProgID="Visio.Drawing.15" ShapeID="_x0000_i1029" DrawAspect="Content" ObjectID="_1698252276" r:id="rId22"/>
              </w:object>
            </w:r>
          </w:p>
          <w:p w14:paraId="22088410" w14:textId="77777777" w:rsidR="00D85314" w:rsidRDefault="0005540E">
            <w:pPr>
              <w:pStyle w:val="aff8"/>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aff8"/>
              <w:spacing w:after="160"/>
              <w:ind w:left="0"/>
              <w:rPr>
                <w:lang w:eastAsia="zh-CN"/>
              </w:rPr>
            </w:pPr>
          </w:p>
          <w:p w14:paraId="2E02C3D0" w14:textId="77777777" w:rsidR="00D85314" w:rsidRDefault="0005540E">
            <w:pPr>
              <w:pStyle w:val="aff8"/>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aff8"/>
              <w:spacing w:after="160"/>
              <w:ind w:left="0"/>
              <w:jc w:val="both"/>
              <w:rPr>
                <w:b/>
                <w:bCs/>
                <w:i/>
                <w:iCs/>
              </w:rPr>
            </w:pPr>
          </w:p>
          <w:p w14:paraId="25D85CAF" w14:textId="77777777" w:rsidR="00D85314" w:rsidRDefault="0005540E">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aff8"/>
              <w:spacing w:after="160"/>
              <w:ind w:left="0"/>
              <w:jc w:val="both"/>
              <w:rPr>
                <w:b/>
                <w:bCs/>
                <w:i/>
                <w:iCs/>
                <w:lang w:eastAsia="zh-CN"/>
              </w:rPr>
            </w:pPr>
          </w:p>
          <w:p w14:paraId="5929B6FE" w14:textId="77777777" w:rsidR="00D85314" w:rsidRDefault="0005540E">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aff8"/>
              <w:spacing w:after="160"/>
              <w:ind w:left="0"/>
              <w:rPr>
                <w:lang w:eastAsia="zh-CN"/>
              </w:rPr>
            </w:pPr>
          </w:p>
          <w:p w14:paraId="24CB76CB" w14:textId="77777777" w:rsidR="00D85314" w:rsidRDefault="0005540E">
            <w:pPr>
              <w:pStyle w:val="aff8"/>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a8"/>
              <w:spacing w:after="0"/>
              <w:rPr>
                <w:sz w:val="22"/>
                <w:szCs w:val="22"/>
              </w:rPr>
            </w:pPr>
            <w:bookmarkStart w:id="2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a8"/>
              <w:spacing w:after="0"/>
              <w:rPr>
                <w:sz w:val="22"/>
                <w:szCs w:val="22"/>
                <w:lang w:eastAsia="zh-CN"/>
              </w:rPr>
            </w:pPr>
            <w:r>
              <w:rPr>
                <w:rFonts w:hint="eastAsia"/>
                <w:noProof/>
                <w:sz w:val="22"/>
                <w:szCs w:val="22"/>
                <w:lang w:eastAsia="ko-KR"/>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a8"/>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a8"/>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ae"/>
            </w:pPr>
          </w:p>
          <w:p w14:paraId="10469BE4" w14:textId="77777777" w:rsidR="00D85314" w:rsidRDefault="0005540E">
            <w:pPr>
              <w:pStyle w:val="ae"/>
              <w:rPr>
                <w:rFonts w:ascii="Times" w:hAnsi="Times"/>
                <w:szCs w:val="24"/>
              </w:rPr>
            </w:pPr>
            <w:r>
              <w:object w:dxaOrig="9633" w:dyaOrig="2249" w14:anchorId="79D43293">
                <v:shape id="_x0000_i1030" type="#_x0000_t75" style="width:481.5pt;height:112.5pt" o:ole="">
                  <v:imagedata r:id="rId24" o:title=""/>
                </v:shape>
                <o:OLEObject Type="Embed" ProgID="Visio.Drawing.15" ShapeID="_x0000_i1030" DrawAspect="Content" ObjectID="_1698252277" r:id="rId25"/>
              </w:object>
            </w:r>
            <w:r>
              <w:rPr>
                <w:rFonts w:ascii="Times" w:hAnsi="Times"/>
                <w:szCs w:val="24"/>
              </w:rPr>
              <w:t xml:space="preserve"> </w:t>
            </w:r>
          </w:p>
          <w:p w14:paraId="7FD72CDA" w14:textId="77777777" w:rsidR="00D85314" w:rsidRDefault="0005540E">
            <w:pPr>
              <w:pStyle w:val="ae"/>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ae"/>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ae"/>
            </w:pPr>
            <w:r>
              <w:t>To summarize, we propose to agree with the following in this meeting:</w:t>
            </w:r>
          </w:p>
          <w:p w14:paraId="11BB06AC" w14:textId="77777777" w:rsidR="00D85314" w:rsidRDefault="0005540E">
            <w:pPr>
              <w:pStyle w:val="ae"/>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aff8"/>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aff8"/>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aff8"/>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aff8"/>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aff8"/>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aff8"/>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aff8"/>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3"/>
        <w:jc w:val="both"/>
        <w:rPr>
          <w:lang w:val="en-GB" w:eastAsia="zh-CN"/>
        </w:rPr>
      </w:pPr>
      <w:r>
        <w:rPr>
          <w:lang w:val="en-GB" w:eastAsia="zh-CN"/>
        </w:rPr>
        <w:t>R1-2111833 (InterDigital)</w:t>
      </w:r>
    </w:p>
    <w:tbl>
      <w:tblPr>
        <w:tblStyle w:val="aff1"/>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aff8"/>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aff8"/>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aff8"/>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aff8"/>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aff8"/>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aff8"/>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aff8"/>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aff8"/>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aff8"/>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aff8"/>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Batang"/>
                <w:bCs/>
                <w:lang w:eastAsia="ko-KR"/>
              </w:rPr>
              <w:lastRenderedPageBreak/>
              <w:t xml:space="preserve">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aff8"/>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aff8"/>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3"/>
        <w:jc w:val="both"/>
        <w:rPr>
          <w:lang w:val="en-GB" w:eastAsia="zh-CN"/>
        </w:rPr>
      </w:pPr>
      <w:r>
        <w:rPr>
          <w:lang w:val="en-GB" w:eastAsia="zh-CN"/>
        </w:rPr>
        <w:t>R1-2112097 (NTT DOCOMO)</w:t>
      </w:r>
    </w:p>
    <w:tbl>
      <w:tblPr>
        <w:tblStyle w:val="aff1"/>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aff8"/>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aff8"/>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aff8"/>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aff8"/>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aff8"/>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3"/>
        <w:jc w:val="both"/>
        <w:rPr>
          <w:lang w:val="en-GB" w:eastAsia="zh-CN"/>
        </w:rPr>
      </w:pPr>
      <w:r>
        <w:rPr>
          <w:lang w:val="en-GB" w:eastAsia="zh-CN"/>
        </w:rPr>
        <w:t>R1-2112204 (Qualcomm)</w:t>
      </w:r>
    </w:p>
    <w:tbl>
      <w:tblPr>
        <w:tblStyle w:val="aff1"/>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a8"/>
            </w:pPr>
            <w:bookmarkStart w:id="22" w:name="_Ref86702034"/>
            <w:r>
              <w:t xml:space="preserve">Observation </w:t>
            </w:r>
            <w:fldSimple w:instr=" SEQ Observation \* ARABIC ">
              <w:r>
                <w:t>1</w:t>
              </w:r>
            </w:fldSimple>
            <w:bookmarkEnd w:id="22"/>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a8"/>
              <w:spacing w:after="0"/>
            </w:pPr>
            <w:bookmarkStart w:id="23"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aff8"/>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aff8"/>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a8"/>
            </w:pPr>
            <w:bookmarkStart w:id="24" w:name="_Ref86699493"/>
            <w:bookmarkStart w:id="25" w:name="P_3"/>
            <w:bookmarkEnd w:id="23"/>
            <w:r>
              <w:t xml:space="preserve">Proposal </w:t>
            </w:r>
            <w:fldSimple w:instr=" SEQ Proposal \* ARABIC ">
              <w:r>
                <w:t>3</w:t>
              </w:r>
            </w:fldSimple>
            <w:bookmarkEnd w:id="24"/>
            <w:r>
              <w:t>: Monitoring of all Group (2) SS sets are restricted within Y</w:t>
            </w:r>
            <w:r>
              <w:rPr>
                <w:vertAlign w:val="subscript"/>
              </w:rPr>
              <w:t>Group2</w:t>
            </w:r>
            <w:r>
              <w:t xml:space="preserve"> = 1 slot within a slot group of X slots.</w:t>
            </w:r>
          </w:p>
          <w:bookmarkEnd w:id="2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aff8"/>
                    <w:numPr>
                      <w:ilvl w:val="0"/>
                      <w:numId w:val="16"/>
                    </w:numPr>
                    <w:spacing w:line="240" w:lineRule="auto"/>
                  </w:pPr>
                  <w:r>
                    <w:t>Option B-rev</w:t>
                  </w:r>
                  <w:r>
                    <w:rPr>
                      <w:color w:val="FF0000"/>
                    </w:rPr>
                    <w:t>2</w:t>
                  </w:r>
                </w:p>
                <w:p w14:paraId="075122E4" w14:textId="77777777" w:rsidR="00D85314" w:rsidRDefault="0005540E">
                  <w:pPr>
                    <w:pStyle w:val="aff8"/>
                    <w:numPr>
                      <w:ilvl w:val="1"/>
                      <w:numId w:val="16"/>
                    </w:numPr>
                    <w:spacing w:line="240" w:lineRule="auto"/>
                  </w:pPr>
                  <w:r>
                    <w:t>The reported capability indicates the BD/CCE budget within X slots</w:t>
                  </w:r>
                </w:p>
                <w:p w14:paraId="4EB44BEF" w14:textId="77777777" w:rsidR="00D85314" w:rsidRDefault="0005540E">
                  <w:pPr>
                    <w:pStyle w:val="aff8"/>
                    <w:numPr>
                      <w:ilvl w:val="1"/>
                      <w:numId w:val="16"/>
                    </w:numPr>
                    <w:spacing w:line="240" w:lineRule="auto"/>
                  </w:pPr>
                  <w:r>
                    <w:t>For Group (1) SS</w:t>
                  </w:r>
                </w:p>
                <w:p w14:paraId="75D1F81F" w14:textId="77777777" w:rsidR="00D85314" w:rsidRDefault="0005540E">
                  <w:pPr>
                    <w:pStyle w:val="aff8"/>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aff8"/>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aff8"/>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aff8"/>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aff8"/>
                    <w:numPr>
                      <w:ilvl w:val="1"/>
                      <w:numId w:val="16"/>
                    </w:numPr>
                    <w:spacing w:line="240" w:lineRule="auto"/>
                  </w:pPr>
                  <w:r>
                    <w:t>For Group (2) SS</w:t>
                  </w:r>
                </w:p>
                <w:p w14:paraId="69C4AF06" w14:textId="77777777" w:rsidR="00D85314" w:rsidRDefault="0005540E">
                  <w:pPr>
                    <w:pStyle w:val="aff8"/>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aff8"/>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aff8"/>
                    <w:numPr>
                      <w:ilvl w:val="3"/>
                      <w:numId w:val="16"/>
                    </w:numPr>
                    <w:spacing w:line="240" w:lineRule="auto"/>
                    <w:rPr>
                      <w:color w:val="FF0000"/>
                    </w:rPr>
                  </w:pPr>
                  <w:r>
                    <w:rPr>
                      <w:color w:val="FF0000"/>
                    </w:rPr>
                    <w:t>Alt 1) slot n0 and slot n0+X</w:t>
                  </w:r>
                </w:p>
                <w:p w14:paraId="598B7F8C" w14:textId="77777777" w:rsidR="00D85314" w:rsidRDefault="0005540E">
                  <w:pPr>
                    <w:pStyle w:val="aff8"/>
                    <w:numPr>
                      <w:ilvl w:val="3"/>
                      <w:numId w:val="16"/>
                    </w:numPr>
                    <w:spacing w:line="240" w:lineRule="auto"/>
                    <w:rPr>
                      <w:color w:val="FF0000"/>
                    </w:rPr>
                  </w:pPr>
                  <w:r>
                    <w:rPr>
                      <w:color w:val="FF0000"/>
                    </w:rPr>
                    <w:t>Alt 2) slot n0 only</w:t>
                  </w:r>
                </w:p>
                <w:p w14:paraId="57A8F1A1" w14:textId="77777777" w:rsidR="00D85314" w:rsidRDefault="0005540E">
                  <w:pPr>
                    <w:pStyle w:val="aff8"/>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074A8A2E" w14:textId="77777777" w:rsidR="00D85314" w:rsidRDefault="0005540E">
                  <w:pPr>
                    <w:pStyle w:val="aff8"/>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aff8"/>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aff8"/>
                    <w:numPr>
                      <w:ilvl w:val="1"/>
                      <w:numId w:val="16"/>
                    </w:numPr>
                    <w:spacing w:line="240" w:lineRule="auto"/>
                    <w:rPr>
                      <w:color w:val="FF0000"/>
                    </w:rPr>
                  </w:pPr>
                  <w:r>
                    <w:rPr>
                      <w:color w:val="FF0000"/>
                    </w:rPr>
                    <w:t>Supported the following values of Y’s</w:t>
                  </w:r>
                </w:p>
                <w:p w14:paraId="00FF8E4D" w14:textId="77777777" w:rsidR="00D85314" w:rsidRDefault="0005540E">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a8"/>
            </w:pPr>
            <w:bookmarkStart w:id="26"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2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aff8"/>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aff8"/>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7"/>
          </w:p>
          <w:p w14:paraId="48804D34" w14:textId="77777777" w:rsidR="00D85314" w:rsidRDefault="0005540E">
            <w:pPr>
              <w:pStyle w:val="aff8"/>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aff8"/>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aff8"/>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aff8"/>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aff8"/>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2"/>
      </w:pPr>
      <w:r>
        <w:t>Topic A2: Search Space Configuration/Enhancement</w:t>
      </w:r>
    </w:p>
    <w:p w14:paraId="30B43270" w14:textId="77777777" w:rsidR="00D85314" w:rsidRDefault="0005540E">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aff8"/>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aff8"/>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aff8"/>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aff8"/>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aff8"/>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aff8"/>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aff8"/>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aff8"/>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ko-KR"/>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a8"/>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aff8"/>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aff8"/>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ko-KR"/>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8"/>
          </w:p>
        </w:tc>
      </w:tr>
    </w:tbl>
    <w:p w14:paraId="2BBF4062" w14:textId="77777777" w:rsidR="00D85314" w:rsidRDefault="00D85314">
      <w:pPr>
        <w:rPr>
          <w:lang w:eastAsia="zh-CN"/>
        </w:rPr>
      </w:pPr>
    </w:p>
    <w:p w14:paraId="6315C52B" w14:textId="77777777" w:rsidR="00D85314" w:rsidRDefault="0005540E">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ko-KR"/>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3"/>
        <w:jc w:val="both"/>
        <w:rPr>
          <w:lang w:val="en-GB" w:eastAsia="zh-CN"/>
        </w:rPr>
      </w:pPr>
      <w:r>
        <w:rPr>
          <w:lang w:val="en-GB" w:eastAsia="zh-CN"/>
        </w:rPr>
        <w:lastRenderedPageBreak/>
        <w:t>R1-2111092 (Spreadtrum)</w:t>
      </w:r>
    </w:p>
    <w:tbl>
      <w:tblPr>
        <w:tblStyle w:val="aff1"/>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aff8"/>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aff8"/>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aff8"/>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aff8"/>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aff8"/>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ae"/>
              <w:keepNext/>
              <w:jc w:val="center"/>
            </w:pPr>
            <w:r>
              <w:lastRenderedPageBreak/>
              <w:t xml:space="preserve"> </w:t>
            </w:r>
            <w:r>
              <w:object w:dxaOrig="6753" w:dyaOrig="3103" w14:anchorId="502374B5">
                <v:shape id="_x0000_i1031" type="#_x0000_t75" style="width:337.5pt;height:155.65pt" o:ole="">
                  <v:imagedata r:id="rId10" o:title=""/>
                </v:shape>
                <o:OLEObject Type="Embed" ProgID="Visio.Drawing.11" ShapeID="_x0000_i1031" DrawAspect="Content" ObjectID="_1698252278" r:id="rId29"/>
              </w:object>
            </w:r>
          </w:p>
          <w:p w14:paraId="1EA27984" w14:textId="77777777" w:rsidR="00D85314" w:rsidRDefault="0005540E">
            <w:pPr>
              <w:pStyle w:val="a8"/>
              <w:rPr>
                <w:b w:val="0"/>
                <w:lang w:eastAsia="zh-CN"/>
              </w:rPr>
            </w:pPr>
            <w:bookmarkStart w:id="2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29"/>
            <w:r>
              <w:rPr>
                <w:b w:val="0"/>
                <w:lang w:eastAsia="zh-CN"/>
              </w:rPr>
              <w:t>: Search space set configuration for 480 kHz SCS</w:t>
            </w:r>
          </w:p>
          <w:p w14:paraId="5A1C6EDB" w14:textId="77777777" w:rsidR="00D85314" w:rsidRDefault="0005540E">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ae"/>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ae"/>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ae"/>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05540E">
            <w:pPr>
              <w:pStyle w:val="ae"/>
              <w:keepNext/>
              <w:jc w:val="center"/>
            </w:pPr>
            <w:r>
              <w:object w:dxaOrig="6361" w:dyaOrig="1979" w14:anchorId="7B41157F">
                <v:shape id="_x0000_i1032" type="#_x0000_t75" style="width:318.4pt;height:99pt" o:ole="">
                  <v:imagedata r:id="rId30" o:title=""/>
                </v:shape>
                <o:OLEObject Type="Embed" ProgID="Visio.Drawing.11" ShapeID="_x0000_i1032" DrawAspect="Content" ObjectID="_1698252279" r:id="rId31"/>
              </w:object>
            </w:r>
          </w:p>
          <w:p w14:paraId="14A155CF" w14:textId="77777777" w:rsidR="00D85314" w:rsidRDefault="0005540E">
            <w:pPr>
              <w:pStyle w:val="a8"/>
              <w:rPr>
                <w:b w:val="0"/>
                <w:lang w:eastAsia="zh-CN"/>
              </w:rPr>
            </w:pPr>
            <w:bookmarkStart w:id="3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0"/>
            <w:r>
              <w:rPr>
                <w:b w:val="0"/>
                <w:lang w:eastAsia="zh-CN"/>
              </w:rPr>
              <w:t>: Search space group switching for 60GHz NR-U</w:t>
            </w:r>
          </w:p>
          <w:p w14:paraId="0C659FBF" w14:textId="77777777" w:rsidR="00D85314" w:rsidRDefault="0005540E">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ae"/>
              <w:rPr>
                <w:b/>
                <w:lang w:eastAsia="zh-CN"/>
              </w:rPr>
            </w:pPr>
          </w:p>
        </w:tc>
      </w:tr>
    </w:tbl>
    <w:p w14:paraId="14C532DE" w14:textId="77777777" w:rsidR="00D85314" w:rsidRDefault="00D85314">
      <w:pPr>
        <w:rPr>
          <w:lang w:eastAsia="zh-CN"/>
        </w:rPr>
      </w:pPr>
    </w:p>
    <w:p w14:paraId="6C3D2BA3" w14:textId="77777777" w:rsidR="00D85314" w:rsidRDefault="0005540E">
      <w:pPr>
        <w:pStyle w:val="3"/>
        <w:jc w:val="both"/>
        <w:rPr>
          <w:lang w:val="en-GB" w:eastAsia="zh-CN"/>
        </w:rPr>
      </w:pPr>
      <w:r>
        <w:rPr>
          <w:lang w:val="en-GB" w:eastAsia="zh-CN"/>
        </w:rPr>
        <w:t>R1-2111386 (Sony)</w:t>
      </w:r>
    </w:p>
    <w:tbl>
      <w:tblPr>
        <w:tblStyle w:val="aff1"/>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1</w:t>
            </w:r>
            <w:r>
              <w:rPr>
                <w:rFonts w:ascii="Times New Roman" w:eastAsia="ＭＳ ゴシック"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aff8"/>
              <w:numPr>
                <w:ilvl w:val="0"/>
                <w:numId w:val="62"/>
              </w:numPr>
              <w:snapToGrid/>
              <w:spacing w:after="80" w:line="240" w:lineRule="auto"/>
              <w:ind w:left="0" w:firstLine="0"/>
              <w:jc w:val="both"/>
              <w:rPr>
                <w:rFonts w:ascii="Times New Roman" w:eastAsia="ＭＳ ゴシック" w:hAnsi="Times New Roman"/>
                <w:b/>
                <w:bCs/>
                <w:szCs w:val="20"/>
                <w:lang w:eastAsia="ja-JP"/>
              </w:rPr>
            </w:pPr>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w:t>
            </w:r>
            <w:r>
              <w:rPr>
                <w:rFonts w:ascii="Times New Roman" w:eastAsia="ＭＳ ゴシック" w:hAnsi="Times New Roman"/>
                <w:b/>
                <w:bCs/>
                <w:szCs w:val="20"/>
                <w:lang w:eastAsia="ja-JP"/>
              </w:rPr>
              <w:lastRenderedPageBreak/>
              <w:t xml:space="preserve">symbol duration with large SCS. </w:t>
            </w:r>
          </w:p>
          <w:p w14:paraId="4327B3AD" w14:textId="77777777" w:rsidR="00D85314" w:rsidRDefault="0005540E">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ＭＳ 明朝"/>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ＭＳ 明朝"/>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ＭＳ 明朝"/>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aff8"/>
              <w:numPr>
                <w:ilvl w:val="0"/>
                <w:numId w:val="63"/>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aff8"/>
              <w:numPr>
                <w:ilvl w:val="0"/>
                <w:numId w:val="63"/>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aff8"/>
              <w:numPr>
                <w:ilvl w:val="0"/>
                <w:numId w:val="63"/>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aff8"/>
              <w:rPr>
                <w:rFonts w:ascii="Times New Roman" w:eastAsia="ＭＳ 明朝" w:hAnsi="Times New Roman"/>
                <w:color w:val="000000" w:themeColor="text1"/>
                <w:sz w:val="20"/>
                <w:szCs w:val="20"/>
                <w:lang w:eastAsia="ja-JP"/>
              </w:rPr>
            </w:pPr>
          </w:p>
          <w:p w14:paraId="7DC157A9" w14:textId="77777777" w:rsidR="00D85314" w:rsidRDefault="0005540E">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aff8"/>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aff8"/>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aff8"/>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aff8"/>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aff8"/>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EC53E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zh-CN"/>
              </w:rPr>
              <w:t>For multi-slot PDCCH monitoring with 480/960 kHz SCS, the network configures a search space with at least</w:t>
            </w:r>
            <w:r>
              <w:rPr>
                <w:rFonts w:eastAsiaTheme="minorEastAsia"/>
              </w:rPr>
              <w:t>:</w:t>
            </w:r>
            <w:bookmarkEnd w:id="3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Pr>
                <w:rFonts w:eastAsia="Calibri" w:cs="Arial"/>
                <w:szCs w:val="20"/>
                <w:lang w:val="en-GB" w:eastAsia="ja-JP"/>
              </w:rPr>
              <w:t>periodicity in terms of X-slot groups,</w:t>
            </w:r>
            <w:bookmarkEnd w:id="3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Pr>
                <w:rFonts w:eastAsia="Calibri" w:cs="Arial"/>
                <w:szCs w:val="20"/>
                <w:lang w:val="en-GB" w:eastAsia="ja-JP"/>
              </w:rPr>
              <w:t>offset in terms of X-slot groups within the period,</w:t>
            </w:r>
            <w:bookmarkEnd w:id="3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Pr>
                <w:rFonts w:eastAsia="Calibri" w:cs="Arial"/>
                <w:szCs w:val="20"/>
                <w:lang w:val="en-GB" w:eastAsia="ja-JP"/>
              </w:rPr>
              <w:t>duration in terms of X-slot groups within the period, and</w:t>
            </w:r>
            <w:bookmarkEnd w:id="3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r>
              <w:rPr>
                <w:rFonts w:eastAsia="Calibri" w:cs="Arial"/>
                <w:i/>
                <w:iCs/>
                <w:szCs w:val="20"/>
                <w:lang w:val="en-GB" w:eastAsia="ja-JP"/>
              </w:rPr>
              <w:t>monitoringSymbolsWithinSlot</w:t>
            </w:r>
            <w:r>
              <w:rPr>
                <w:lang w:val="en-GB" w:eastAsia="ja-JP"/>
              </w:rPr>
              <w:t>.</w:t>
            </w:r>
            <w:bookmarkEnd w:id="3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39"/>
          </w:p>
          <w:bookmarkStart w:id="40" w:name="_Toc87014506"/>
          <w:p w14:paraId="6D46516F" w14:textId="77777777" w:rsidR="00D85314" w:rsidRDefault="00EC53E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EC53EC">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2"/>
          </w:p>
          <w:bookmarkStart w:id="43" w:name="_Toc87014509"/>
          <w:p w14:paraId="63D6927C" w14:textId="77777777" w:rsidR="00D85314" w:rsidRDefault="00EC53E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14:paraId="6F916A33" w14:textId="77777777" w:rsidR="00D85314" w:rsidRDefault="0005540E">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ae"/>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8"/>
          </w:p>
          <w:p w14:paraId="4521A27D" w14:textId="77777777" w:rsidR="00D85314" w:rsidRDefault="0005540E">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ae"/>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4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zh-CN"/>
              </w:rPr>
              <w:t>For multi-slot PDCCH monitoring with 480/960 kHz SCS, configuration of Group (2) search spaces follows Rel-16 specs</w:t>
            </w:r>
            <w:r>
              <w:rPr>
                <w:lang w:eastAsia="ja-JP"/>
              </w:rPr>
              <w:t>.</w:t>
            </w:r>
            <w:bookmarkEnd w:id="5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05540E">
            <w:pPr>
              <w:jc w:val="center"/>
              <w:rPr>
                <w:lang w:val="en-GB" w:eastAsia="zh-CN"/>
              </w:rPr>
            </w:pPr>
            <w:r>
              <w:object w:dxaOrig="7608" w:dyaOrig="1979" w14:anchorId="0AE2AFDD">
                <v:shape id="_x0000_i1033" type="#_x0000_t75" style="width:379.9pt;height:98.65pt" o:ole="">
                  <v:imagedata r:id="rId32" o:title=""/>
                </v:shape>
                <o:OLEObject Type="Embed" ProgID="Visio.Drawing.15" ShapeID="_x0000_i1033" DrawAspect="Content" ObjectID="_1698252280"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3"/>
        <w:jc w:val="both"/>
        <w:rPr>
          <w:lang w:val="en-GB" w:eastAsia="zh-CN"/>
        </w:rPr>
      </w:pPr>
      <w:r>
        <w:rPr>
          <w:lang w:val="en-GB" w:eastAsia="zh-CN"/>
        </w:rPr>
        <w:lastRenderedPageBreak/>
        <w:t>R1-2111563 (Xiaomi)</w:t>
      </w:r>
    </w:p>
    <w:tbl>
      <w:tblPr>
        <w:tblStyle w:val="aff1"/>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aff8"/>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aff8"/>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aff8"/>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aff8"/>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aff8"/>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Default="0005540E">
            <w:pPr>
              <w:pStyle w:val="PL"/>
            </w:pPr>
            <w:r>
              <w:t xml:space="preserve">    monitoringSlotPeriodicityAndOffset      </w:t>
            </w:r>
            <w:r>
              <w:rPr>
                <w:color w:val="993366"/>
              </w:rPr>
              <w:t>CHOICE</w:t>
            </w:r>
            <w:r>
              <w:t xml:space="preserve"> {</w:t>
            </w:r>
          </w:p>
          <w:p w14:paraId="69D2CA32" w14:textId="77777777" w:rsidR="00D85314" w:rsidRDefault="0005540E">
            <w:pPr>
              <w:pStyle w:val="PL"/>
            </w:pPr>
            <w:r>
              <w:t xml:space="preserve">        sl1                                     </w:t>
            </w:r>
            <w:r>
              <w:rPr>
                <w:color w:val="993366"/>
              </w:rPr>
              <w:t>NULL</w:t>
            </w:r>
            <w:r>
              <w:t>,</w:t>
            </w:r>
          </w:p>
          <w:p w14:paraId="56A3C76A" w14:textId="77777777" w:rsidR="00D85314" w:rsidRDefault="0005540E">
            <w:pPr>
              <w:pStyle w:val="PL"/>
            </w:pPr>
            <w:r>
              <w:t xml:space="preserve">        sl2                                     </w:t>
            </w:r>
            <w:r>
              <w:rPr>
                <w:color w:val="993366"/>
              </w:rPr>
              <w:t>INTEGER</w:t>
            </w:r>
            <w:r>
              <w:t xml:space="preserve"> (0..1),</w:t>
            </w:r>
          </w:p>
          <w:p w14:paraId="642612E2" w14:textId="77777777" w:rsidR="00D85314" w:rsidRDefault="0005540E">
            <w:pPr>
              <w:pStyle w:val="PL"/>
              <w:rPr>
                <w:lang w:val="nl-NL"/>
              </w:rPr>
            </w:pPr>
            <w: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ae"/>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05540E">
            <w:r>
              <w:object w:dxaOrig="9633" w:dyaOrig="2865" w14:anchorId="3581552D">
                <v:shape id="_x0000_i1034" type="#_x0000_t75" style="width:481.5pt;height:143.25pt" o:ole="">
                  <v:imagedata r:id="rId34" o:title=""/>
                </v:shape>
                <o:OLEObject Type="Embed" ProgID="Visio.Drawing.15" ShapeID="_x0000_i1034" DrawAspect="Content" ObjectID="_1698252281"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ko-KR"/>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a8"/>
            </w:pPr>
            <w:bookmarkStart w:id="55" w:name="_Ref68624864"/>
            <w:r>
              <w:t xml:space="preserve">Figure </w:t>
            </w:r>
            <w:fldSimple w:instr=" SEQ Figure \* ARABIC ">
              <w:r>
                <w:t>1</w:t>
              </w:r>
            </w:fldSimple>
            <w:bookmarkEnd w:id="5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3"/>
        <w:jc w:val="both"/>
        <w:rPr>
          <w:lang w:val="en-GB" w:eastAsia="zh-CN"/>
        </w:rPr>
      </w:pPr>
      <w:r>
        <w:rPr>
          <w:lang w:val="en-GB" w:eastAsia="zh-CN"/>
        </w:rPr>
        <w:t>R1-2112030 (Convida Wireless)</w:t>
      </w:r>
    </w:p>
    <w:tbl>
      <w:tblPr>
        <w:tblStyle w:val="aff1"/>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1"/>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aff8"/>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3"/>
        <w:jc w:val="both"/>
        <w:rPr>
          <w:lang w:val="en-GB" w:eastAsia="zh-CN"/>
        </w:rPr>
      </w:pPr>
      <w:r>
        <w:rPr>
          <w:lang w:val="en-GB" w:eastAsia="zh-CN"/>
        </w:rPr>
        <w:lastRenderedPageBreak/>
        <w:t>R1-2112204 (Qualcomm)</w:t>
      </w:r>
    </w:p>
    <w:tbl>
      <w:tblPr>
        <w:tblStyle w:val="aff1"/>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aff1"/>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aff8"/>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aff8"/>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a8"/>
            </w:pPr>
            <w:bookmarkStart w:id="56"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a8"/>
              <w:rPr>
                <w:lang w:eastAsia="zh-CN"/>
              </w:rPr>
            </w:pPr>
            <w:bookmarkStart w:id="57" w:name="O_2"/>
            <w:bookmarkEnd w:id="56"/>
            <w:r>
              <w:t xml:space="preserve">Observation </w:t>
            </w:r>
            <w:fldSimple w:instr=" SEQ Observation \* ARABIC ">
              <w:r>
                <w:t>2</w:t>
              </w:r>
            </w:fldSimple>
            <w:r>
              <w:t>: Monitoring two consecutive slots for Group (2) SS sets within a slot group introduces lots of challenges in the UE implementation.</w:t>
            </w:r>
          </w:p>
          <w:bookmarkEnd w:id="57"/>
          <w:p w14:paraId="4B2339E2" w14:textId="77777777" w:rsidR="00D85314" w:rsidRDefault="0005540E">
            <w:pPr>
              <w:pStyle w:val="a8"/>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a8"/>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a8"/>
              <w:spacing w:after="0"/>
            </w:pPr>
            <w:bookmarkStart w:id="58" w:name="_Ref86684986"/>
            <w:bookmarkStart w:id="59" w:name="P_5"/>
            <w:r>
              <w:t xml:space="preserve">Proposal </w:t>
            </w:r>
            <w:fldSimple w:instr=" SEQ Proposal \* ARABIC ">
              <w:r>
                <w:t>5</w:t>
              </w:r>
            </w:fldSimple>
            <w:bookmarkEnd w:id="5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aff8"/>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aff8"/>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5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aff8"/>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aff8"/>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a8"/>
              <w:spacing w:after="0"/>
            </w:pPr>
            <w:bookmarkStart w:id="60"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1A09093" w14:textId="77777777" w:rsidR="00D85314" w:rsidRDefault="0005540E">
            <w:pPr>
              <w:pStyle w:val="aff8"/>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aff8"/>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aff8"/>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05540E">
            <w:pPr>
              <w:jc w:val="center"/>
            </w:pPr>
            <w:r>
              <w:object w:dxaOrig="5329" w:dyaOrig="1201" w14:anchorId="39AF884A">
                <v:shape id="_x0000_i1035" type="#_x0000_t75" style="width:266.65pt;height:60pt" o:ole="">
                  <v:imagedata r:id="rId39" o:title=""/>
                </v:shape>
                <o:OLEObject Type="Embed" ProgID="Visio.Drawing.15" ShapeID="_x0000_i1035" DrawAspect="Content" ObjectID="_1698252282" r:id="rId40"/>
              </w:object>
            </w:r>
          </w:p>
          <w:p w14:paraId="38E3DB69" w14:textId="77777777" w:rsidR="00D85314" w:rsidRDefault="0005540E">
            <w:pPr>
              <w:jc w:val="center"/>
            </w:pPr>
            <w:r>
              <w:t>(a)</w:t>
            </w:r>
          </w:p>
          <w:p w14:paraId="18652FA0" w14:textId="77777777" w:rsidR="00D85314" w:rsidRDefault="0005540E">
            <w:pPr>
              <w:jc w:val="center"/>
            </w:pPr>
            <w:r>
              <w:object w:dxaOrig="5329" w:dyaOrig="1201" w14:anchorId="1E0C4551">
                <v:shape id="_x0000_i1036" type="#_x0000_t75" style="width:266.65pt;height:60pt" o:ole="">
                  <v:imagedata r:id="rId41" o:title=""/>
                </v:shape>
                <o:OLEObject Type="Embed" ProgID="Visio.Drawing.15" ShapeID="_x0000_i1036" DrawAspect="Content" ObjectID="_1698252283" r:id="rId42"/>
              </w:object>
            </w:r>
          </w:p>
          <w:p w14:paraId="7CE0D6DA" w14:textId="77777777" w:rsidR="00D85314" w:rsidRDefault="0005540E">
            <w:pPr>
              <w:jc w:val="center"/>
            </w:pPr>
            <w:r>
              <w:t>(b)</w:t>
            </w:r>
          </w:p>
          <w:p w14:paraId="589F5F35" w14:textId="77777777" w:rsidR="00D85314" w:rsidRDefault="0005540E">
            <w:pPr>
              <w:jc w:val="center"/>
            </w:pPr>
            <w:r>
              <w:object w:dxaOrig="5329" w:dyaOrig="1201" w14:anchorId="57CC0460">
                <v:shape id="_x0000_i1037" type="#_x0000_t75" style="width:266.65pt;height:60pt" o:ole="">
                  <v:imagedata r:id="rId43" o:title=""/>
                </v:shape>
                <o:OLEObject Type="Embed" ProgID="Visio.Drawing.15" ShapeID="_x0000_i1037" DrawAspect="Content" ObjectID="_1698252284" r:id="rId44"/>
              </w:object>
            </w:r>
          </w:p>
          <w:p w14:paraId="75145163" w14:textId="77777777" w:rsidR="00D85314" w:rsidRDefault="0005540E">
            <w:pPr>
              <w:jc w:val="center"/>
            </w:pPr>
            <w:r>
              <w:t>(c)</w:t>
            </w:r>
          </w:p>
          <w:p w14:paraId="27833AB4" w14:textId="77777777" w:rsidR="00D85314" w:rsidRDefault="0005540E">
            <w:pPr>
              <w:pStyle w:val="a8"/>
              <w:jc w:val="center"/>
            </w:pPr>
            <w:bookmarkStart w:id="61" w:name="_Ref86706230"/>
            <w:r>
              <w:t xml:space="preserve">Figure </w:t>
            </w:r>
            <w:fldSimple w:instr=" SEQ Figure \* ARABIC ">
              <w:r>
                <w:t>1</w:t>
              </w:r>
            </w:fldSimple>
            <w:bookmarkEnd w:id="6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2"/>
      </w:pPr>
      <w:r>
        <w:t>Topic A3: BD Budget/Dropping</w:t>
      </w:r>
    </w:p>
    <w:p w14:paraId="5E19B20E" w14:textId="77777777" w:rsidR="00D85314" w:rsidRDefault="0005540E">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3"/>
        <w:jc w:val="both"/>
        <w:rPr>
          <w:lang w:val="en-GB" w:eastAsia="zh-CN"/>
        </w:rPr>
      </w:pPr>
      <w:r>
        <w:rPr>
          <w:lang w:val="en-GB" w:eastAsia="zh-CN"/>
        </w:rPr>
        <w:lastRenderedPageBreak/>
        <w:t>R1-2110873 (Futurewei)</w:t>
      </w:r>
    </w:p>
    <w:tbl>
      <w:tblPr>
        <w:tblStyle w:val="aff1"/>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aff8"/>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aff8"/>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aff8"/>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aff8"/>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aff8"/>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aff8"/>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aff8"/>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3"/>
          </w:p>
        </w:tc>
      </w:tr>
    </w:tbl>
    <w:p w14:paraId="475C715B" w14:textId="77777777" w:rsidR="00D85314" w:rsidRDefault="00D85314">
      <w:pPr>
        <w:rPr>
          <w:lang w:val="en-GB" w:eastAsia="zh-CN"/>
        </w:rPr>
      </w:pPr>
    </w:p>
    <w:p w14:paraId="40758F11" w14:textId="77777777" w:rsidR="00D85314" w:rsidRDefault="0005540E">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71" w:dyaOrig="331" w14:anchorId="3701482A">
                <v:shape id="_x0000_i1038" type="#_x0000_t75" style="width:78.75pt;height:16.9pt" o:ole="">
                  <v:imagedata r:id="rId46" o:title=""/>
                </v:shape>
                <o:OLEObject Type="Embed" ProgID="Equation.3" ShapeID="_x0000_i1038" DrawAspect="Content" ObjectID="_1698252285"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ko-KR"/>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3"/>
        <w:jc w:val="both"/>
        <w:rPr>
          <w:lang w:val="en-GB" w:eastAsia="zh-CN"/>
        </w:rPr>
      </w:pPr>
      <w:r>
        <w:rPr>
          <w:lang w:val="en-GB" w:eastAsia="zh-CN"/>
        </w:rPr>
        <w:t>R1-2111092 (Spreadtrum)</w:t>
      </w:r>
    </w:p>
    <w:tbl>
      <w:tblPr>
        <w:tblStyle w:val="aff1"/>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ae"/>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ae"/>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ae"/>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ae"/>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3"/>
        <w:jc w:val="both"/>
        <w:rPr>
          <w:lang w:val="en-GB" w:eastAsia="zh-CN"/>
        </w:rPr>
      </w:pPr>
      <w:r>
        <w:rPr>
          <w:lang w:val="en-GB" w:eastAsia="zh-CN"/>
        </w:rPr>
        <w:t>R1-2111419 (Charter)</w:t>
      </w:r>
    </w:p>
    <w:tbl>
      <w:tblPr>
        <w:tblStyle w:val="aff1"/>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zh-CN"/>
              </w:rPr>
              <w:t>For multi-slot PDCCH monitoring with 480/960 kHz SCS, the network ensures</w:t>
            </w:r>
            <w:r>
              <w:rPr>
                <w:rFonts w:eastAsiaTheme="minorEastAsia"/>
              </w:rPr>
              <w:t>:</w:t>
            </w:r>
            <w:bookmarkEnd w:id="6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Pr>
                <w:lang w:val="en-GB" w:eastAsia="ja-JP"/>
              </w:rPr>
              <w:t>PDCCH monitoring overbooking is not supported for an SCell.</w:t>
            </w:r>
            <w:bookmarkEnd w:id="6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aff8"/>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aff8"/>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6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0"/>
          </w:p>
          <w:p w14:paraId="43EFAA69" w14:textId="77777777" w:rsidR="00D85314" w:rsidRDefault="0005540E">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ae"/>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aff8"/>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aff8"/>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aff8"/>
              <w:spacing w:after="160"/>
              <w:ind w:left="0"/>
              <w:jc w:val="both"/>
              <w:rPr>
                <w:b/>
                <w:bCs/>
                <w:i/>
                <w:iCs/>
              </w:rPr>
            </w:pPr>
          </w:p>
          <w:p w14:paraId="6B736764" w14:textId="77777777" w:rsidR="00D85314" w:rsidRDefault="0005540E">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aff8"/>
              <w:spacing w:after="160"/>
              <w:ind w:left="0"/>
              <w:jc w:val="both"/>
              <w:rPr>
                <w:b/>
                <w:bCs/>
                <w:i/>
                <w:iCs/>
                <w:lang w:eastAsia="zh-CN"/>
              </w:rPr>
            </w:pPr>
          </w:p>
          <w:p w14:paraId="0418ACA4" w14:textId="77777777" w:rsidR="00D85314" w:rsidRDefault="0005540E">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aff8"/>
              <w:spacing w:after="160"/>
              <w:ind w:left="0"/>
              <w:rPr>
                <w:lang w:eastAsia="zh-CN"/>
              </w:rPr>
            </w:pPr>
          </w:p>
          <w:p w14:paraId="43A6D470" w14:textId="77777777" w:rsidR="00D85314" w:rsidRDefault="0005540E">
            <w:pPr>
              <w:pStyle w:val="aff8"/>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05540E">
            <w:pPr>
              <w:pStyle w:val="aff8"/>
              <w:spacing w:after="160"/>
              <w:ind w:left="0"/>
              <w:jc w:val="center"/>
            </w:pPr>
            <w:r>
              <w:object w:dxaOrig="10396" w:dyaOrig="3927" w14:anchorId="6EC5CC10">
                <v:shape id="_x0000_i1039" type="#_x0000_t75" style="width:519.4pt;height:196.5pt" o:ole="">
                  <v:imagedata r:id="rId12" o:title=""/>
                </v:shape>
                <o:OLEObject Type="Embed" ProgID="Visio.Drawing.15" ShapeID="_x0000_i1039" DrawAspect="Content" ObjectID="_1698252286" r:id="rId51"/>
              </w:object>
            </w:r>
          </w:p>
          <w:p w14:paraId="4F013FC2" w14:textId="77777777" w:rsidR="00D85314" w:rsidRDefault="0005540E">
            <w:pPr>
              <w:pStyle w:val="aff8"/>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w14:anchorId="3532810B">
                <v:shape id="_x0000_i1040" type="#_x0000_t75" style="width:45pt;height:16.9pt" o:ole="">
                  <v:imagedata r:id="rId52" o:title=""/>
                </v:shape>
                <o:OLEObject Type="Embed" ProgID="Equation.3" ShapeID="_x0000_i1040" DrawAspect="Content" ObjectID="_1698252287" r:id="rId53"/>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31" w14:anchorId="6D8D46F4">
                <v:shape id="_x0000_i1041" type="#_x0000_t75" style="width:45pt;height:16.9pt" o:ole="">
                  <v:imagedata r:id="rId52" o:title=""/>
                </v:shape>
                <o:OLEObject Type="Embed" ProgID="Equation.3" ShapeID="_x0000_i1041" DrawAspect="Content" ObjectID="_1698252288" r:id="rId54"/>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ae"/>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ae"/>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ae"/>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ae"/>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ae"/>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ae"/>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ＭＳ 明朝" w:cs="Arial"/>
                <w:kern w:val="2"/>
                <w:lang w:eastAsia="ja-JP"/>
              </w:rPr>
            </w:pPr>
            <w:r>
              <w:rPr>
                <w:rFonts w:eastAsia="ＭＳ 明朝"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 xml:space="preserve">and non-overlapping CCEs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can be defined per combination of (X, Y), similar to multi-symbol span based PDCCH monitoring in NR Rel-16. If X is much larger than Y, e.g. X </w:t>
            </w:r>
            <w:r>
              <w:rPr>
                <w:rFonts w:eastAsia="ＭＳ 明朝"/>
                <w:kern w:val="2"/>
                <w:lang w:eastAsia="ja-JP"/>
              </w:rPr>
              <w:t xml:space="preserve">≥ </w:t>
            </w:r>
            <w:r>
              <w:rPr>
                <w:rFonts w:eastAsia="ＭＳ 明朝"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 xml:space="preserve">and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ＭＳ 明朝"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05540E">
            <w:pPr>
              <w:jc w:val="center"/>
            </w:pPr>
            <w:r>
              <w:object w:dxaOrig="9664" w:dyaOrig="2218" w14:anchorId="5FE7F52D">
                <v:shape id="_x0000_i1042" type="#_x0000_t75" style="width:483.4pt;height:111pt" o:ole="">
                  <v:imagedata r:id="rId55" o:title=""/>
                </v:shape>
                <o:OLEObject Type="Embed" ProgID="Visio.Drawing.15" ShapeID="_x0000_i1042" DrawAspect="Content" ObjectID="_1698252289"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aff8"/>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aff8"/>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7" w:name="_Hlk79057913"/>
            <w:r>
              <w:rPr>
                <w:szCs w:val="18"/>
              </w:rPr>
              <w:t>USS in PCell and PSCell</w:t>
            </w:r>
            <w:bookmarkEnd w:id="7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3"/>
        <w:jc w:val="both"/>
        <w:rPr>
          <w:lang w:val="en-GB" w:eastAsia="zh-CN"/>
        </w:rPr>
      </w:pPr>
      <w:r>
        <w:rPr>
          <w:lang w:val="en-GB" w:eastAsia="zh-CN"/>
        </w:rPr>
        <w:t>R1-2112204 (Qualcomm)</w:t>
      </w:r>
    </w:p>
    <w:tbl>
      <w:tblPr>
        <w:tblStyle w:val="aff1"/>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a8"/>
            </w:pPr>
            <w:bookmarkStart w:id="78" w:name="_Toc83573326"/>
            <w:bookmarkStart w:id="79" w:name="_Toc83587356"/>
            <w:bookmarkStart w:id="80"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aff8"/>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aff8"/>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a8"/>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04AB6CAF" w14:textId="77777777" w:rsidR="00D85314" w:rsidRDefault="0005540E">
            <w:pPr>
              <w:pStyle w:val="aff8"/>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aff8"/>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aff8"/>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05540E">
            <w:pPr>
              <w:jc w:val="center"/>
            </w:pPr>
            <w:r>
              <w:object w:dxaOrig="5329" w:dyaOrig="1201" w14:anchorId="60B5A6F9">
                <v:shape id="_x0000_i1043" type="#_x0000_t75" style="width:266.65pt;height:60pt" o:ole="">
                  <v:imagedata r:id="rId39" o:title=""/>
                </v:shape>
                <o:OLEObject Type="Embed" ProgID="Visio.Drawing.15" ShapeID="_x0000_i1043" DrawAspect="Content" ObjectID="_1698252290" r:id="rId57"/>
              </w:object>
            </w:r>
          </w:p>
          <w:p w14:paraId="19142FF6" w14:textId="77777777" w:rsidR="00D85314" w:rsidRDefault="0005540E">
            <w:pPr>
              <w:jc w:val="center"/>
            </w:pPr>
            <w:r>
              <w:t>(a)</w:t>
            </w:r>
          </w:p>
          <w:p w14:paraId="3680BEF8" w14:textId="77777777" w:rsidR="00D85314" w:rsidRDefault="0005540E">
            <w:pPr>
              <w:jc w:val="center"/>
            </w:pPr>
            <w:r>
              <w:object w:dxaOrig="5329" w:dyaOrig="1201" w14:anchorId="33D38050">
                <v:shape id="_x0000_i1044" type="#_x0000_t75" style="width:266.65pt;height:60pt" o:ole="">
                  <v:imagedata r:id="rId41" o:title=""/>
                </v:shape>
                <o:OLEObject Type="Embed" ProgID="Visio.Drawing.15" ShapeID="_x0000_i1044" DrawAspect="Content" ObjectID="_1698252291" r:id="rId58"/>
              </w:object>
            </w:r>
          </w:p>
          <w:p w14:paraId="042AF854" w14:textId="77777777" w:rsidR="00D85314" w:rsidRDefault="0005540E">
            <w:pPr>
              <w:jc w:val="center"/>
            </w:pPr>
            <w:r>
              <w:t>(b)</w:t>
            </w:r>
          </w:p>
          <w:p w14:paraId="7F8565E2" w14:textId="77777777" w:rsidR="00D85314" w:rsidRDefault="0005540E">
            <w:pPr>
              <w:jc w:val="center"/>
            </w:pPr>
            <w:r>
              <w:object w:dxaOrig="5329" w:dyaOrig="1201" w14:anchorId="53EE5F71">
                <v:shape id="_x0000_i1045" type="#_x0000_t75" style="width:266.65pt;height:60pt" o:ole="">
                  <v:imagedata r:id="rId43" o:title=""/>
                </v:shape>
                <o:OLEObject Type="Embed" ProgID="Visio.Drawing.15" ShapeID="_x0000_i1045" DrawAspect="Content" ObjectID="_1698252292" r:id="rId59"/>
              </w:object>
            </w:r>
          </w:p>
          <w:p w14:paraId="3BA29839" w14:textId="77777777" w:rsidR="00D85314" w:rsidRDefault="0005540E">
            <w:pPr>
              <w:jc w:val="center"/>
            </w:pPr>
            <w:r>
              <w:t>(c)</w:t>
            </w:r>
          </w:p>
          <w:p w14:paraId="67B685C4" w14:textId="77777777" w:rsidR="00D85314" w:rsidRDefault="0005540E">
            <w:pPr>
              <w:pStyle w:val="a8"/>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2"/>
      </w:pPr>
      <w:r>
        <w:lastRenderedPageBreak/>
        <w:t>Topic B: Multi-Beam Aspects</w:t>
      </w:r>
    </w:p>
    <w:p w14:paraId="761A3F0E" w14:textId="77777777" w:rsidR="00D85314" w:rsidRDefault="0005540E">
      <w:pPr>
        <w:pStyle w:val="3"/>
        <w:jc w:val="both"/>
        <w:rPr>
          <w:bCs/>
          <w:lang w:val="en-GB" w:eastAsia="zh-CN"/>
        </w:rPr>
      </w:pPr>
      <w:r>
        <w:rPr>
          <w:bCs/>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3"/>
        <w:jc w:val="both"/>
        <w:rPr>
          <w:bCs/>
          <w:lang w:val="en-GB" w:eastAsia="zh-CN"/>
        </w:rPr>
      </w:pPr>
      <w:r>
        <w:rPr>
          <w:bCs/>
          <w:lang w:val="en-GB" w:eastAsia="zh-CN"/>
        </w:rPr>
        <w:t>R1-2111242 (CATT)</w:t>
      </w:r>
    </w:p>
    <w:tbl>
      <w:tblPr>
        <w:tblStyle w:val="aff1"/>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3"/>
        <w:jc w:val="both"/>
        <w:rPr>
          <w:bCs/>
          <w:lang w:val="en-GB" w:eastAsia="zh-CN"/>
        </w:rPr>
      </w:pPr>
      <w:r>
        <w:rPr>
          <w:bCs/>
          <w:lang w:val="en-GB" w:eastAsia="zh-CN"/>
        </w:rPr>
        <w:t>R1-2111386 (Sony)</w:t>
      </w:r>
    </w:p>
    <w:tbl>
      <w:tblPr>
        <w:tblStyle w:val="aff1"/>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3"/>
        <w:jc w:val="both"/>
        <w:rPr>
          <w:bCs/>
          <w:lang w:val="en-GB" w:eastAsia="zh-CN"/>
        </w:rPr>
      </w:pPr>
      <w:r>
        <w:rPr>
          <w:bCs/>
          <w:lang w:val="en-GB" w:eastAsia="zh-CN"/>
        </w:rPr>
        <w:t>R1-2111726 (Samsung)</w:t>
      </w:r>
    </w:p>
    <w:tbl>
      <w:tblPr>
        <w:tblStyle w:val="aff1"/>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3"/>
        <w:jc w:val="both"/>
        <w:rPr>
          <w:bCs/>
          <w:lang w:val="en-GB" w:eastAsia="zh-CN"/>
        </w:rPr>
      </w:pPr>
      <w:r>
        <w:rPr>
          <w:bCs/>
          <w:lang w:val="en-GB" w:eastAsia="zh-CN"/>
        </w:rPr>
        <w:t>R1-2112046 (LG)</w:t>
      </w:r>
    </w:p>
    <w:tbl>
      <w:tblPr>
        <w:tblStyle w:val="aff1"/>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2"/>
      </w:pPr>
      <w:r>
        <w:lastRenderedPageBreak/>
        <w:t>Topic C: Multi-Cell Operation, Cross-carrier scheduling</w:t>
      </w:r>
    </w:p>
    <w:p w14:paraId="6ACDBF95" w14:textId="77777777" w:rsidR="00D85314" w:rsidRDefault="0005540E">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aff8"/>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210720D8" w14:textId="77777777" w:rsidR="00D85314" w:rsidRDefault="0005540E">
            <w:pPr>
              <w:pStyle w:val="aff8"/>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aff8"/>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aff8"/>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1"/>
            <w:r>
              <w:rPr>
                <w:b/>
              </w:rPr>
              <w:t>following alternatives could be considered:</w:t>
            </w:r>
            <w:bookmarkEnd w:id="8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3"/>
        <w:jc w:val="both"/>
        <w:rPr>
          <w:lang w:val="en-GB" w:eastAsia="zh-CN"/>
        </w:rPr>
      </w:pPr>
      <w:r>
        <w:rPr>
          <w:lang w:val="en-GB" w:eastAsia="zh-CN"/>
        </w:rPr>
        <w:lastRenderedPageBreak/>
        <w:t>R1-2111092 (Spreadtrum)</w:t>
      </w:r>
    </w:p>
    <w:tbl>
      <w:tblPr>
        <w:tblStyle w:val="aff1"/>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aff8"/>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aff8"/>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aff8"/>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aff8"/>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aff8"/>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aff8"/>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aff8"/>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17" w:dyaOrig="300" w14:anchorId="7AD05ED8">
                <v:shape id="_x0000_i1046" type="#_x0000_t75" style="width:76.15pt;height:14.65pt" o:ole="">
                  <v:imagedata r:id="rId60" o:title=""/>
                </v:shape>
                <o:OLEObject Type="Embed" ProgID="Equation.DSMT4" ShapeID="_x0000_i1046" DrawAspect="Content" ObjectID="_1698252293" r:id="rId61"/>
              </w:object>
            </w:r>
            <w:r>
              <w:t>.</w:t>
            </w:r>
          </w:p>
          <w:p w14:paraId="34307544" w14:textId="77777777" w:rsidR="00D85314" w:rsidRDefault="0005540E">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17" w:dyaOrig="300" w14:anchorId="26D37AC8">
                <v:shape id="_x0000_i1047" type="#_x0000_t75" style="width:76.15pt;height:14.65pt" o:ole="">
                  <v:imagedata r:id="rId60" o:title=""/>
                </v:shape>
                <o:OLEObject Type="Embed" ProgID="Equation.DSMT4" ShapeID="_x0000_i1047" DrawAspect="Content" ObjectID="_1698252294" r:id="rId62"/>
              </w:object>
            </w:r>
            <w:r>
              <w:rPr>
                <w:b/>
                <w:i/>
                <w:lang w:eastAsia="zh-CN"/>
              </w:rPr>
              <w:t>.</w:t>
            </w:r>
          </w:p>
          <w:p w14:paraId="420F816D" w14:textId="77777777" w:rsidR="00D85314" w:rsidRDefault="00D85314">
            <w:pPr>
              <w:pStyle w:val="ae"/>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aff8"/>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aff8"/>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aff8"/>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3"/>
        <w:jc w:val="both"/>
        <w:rPr>
          <w:lang w:val="en-GB" w:eastAsia="zh-CN"/>
        </w:rPr>
      </w:pPr>
      <w:r>
        <w:rPr>
          <w:lang w:val="en-GB" w:eastAsia="zh-CN"/>
        </w:rPr>
        <w:lastRenderedPageBreak/>
        <w:t>R1-2112046 (LG)</w:t>
      </w:r>
    </w:p>
    <w:tbl>
      <w:tblPr>
        <w:tblStyle w:val="aff1"/>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a8"/>
            </w:pPr>
            <w:bookmarkStart w:id="84" w:name="_Ref78902377"/>
            <w:bookmarkStart w:id="85"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a8"/>
              <w:numPr>
                <w:ilvl w:val="0"/>
                <w:numId w:val="83"/>
              </w:numPr>
              <w:autoSpaceDE/>
              <w:autoSpaceDN/>
              <w:adjustRightInd/>
              <w:snapToGrid/>
              <w:spacing w:after="0" w:line="240" w:lineRule="auto"/>
            </w:pPr>
            <w:r>
              <w:t>BD/CCE limit for multi-cell operation is defined within a slot group of X slots across all the CCs</w:t>
            </w:r>
            <w:bookmarkEnd w:id="84"/>
          </w:p>
          <w:bookmarkEnd w:id="85"/>
          <w:p w14:paraId="58042365" w14:textId="77777777" w:rsidR="00D85314" w:rsidRDefault="00D85314">
            <w:pPr>
              <w:pStyle w:val="a8"/>
            </w:pPr>
          </w:p>
          <w:p w14:paraId="31CEC37E" w14:textId="77777777" w:rsidR="00D85314" w:rsidRDefault="0005540E">
            <w:pPr>
              <w:keepNext/>
            </w:pPr>
            <w:r>
              <w:rPr>
                <w:noProof/>
                <w:lang w:eastAsia="ko-KR"/>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a8"/>
            </w:pPr>
            <w:bookmarkStart w:id="86" w:name="_Ref68527611"/>
            <w:r>
              <w:t xml:space="preserve">Figure </w:t>
            </w:r>
            <w:fldSimple w:instr=" SEQ Figure \* ARABIC ">
              <w:r>
                <w:t>1</w:t>
              </w:r>
            </w:fldSimple>
            <w:bookmarkEnd w:id="86"/>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a8"/>
            </w:pPr>
            <w:r>
              <w:t xml:space="preserve">  </w:t>
            </w:r>
            <w:bookmarkStart w:id="87"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7"/>
            <w:r>
              <w:t xml:space="preserve"> </w:t>
            </w:r>
          </w:p>
          <w:p w14:paraId="08CCF181" w14:textId="77777777" w:rsidR="00D85314" w:rsidRDefault="00D85314">
            <w:pPr>
              <w:pStyle w:val="aff8"/>
              <w:numPr>
                <w:ilvl w:val="0"/>
                <w:numId w:val="84"/>
              </w:numPr>
              <w:snapToGrid/>
              <w:spacing w:line="240" w:lineRule="auto"/>
              <w:rPr>
                <w:lang w:val="en-GB"/>
              </w:rPr>
            </w:pPr>
            <w:bookmarkStart w:id="88" w:name="P_9"/>
          </w:p>
          <w:bookmarkEnd w:id="88"/>
          <w:p w14:paraId="3959A00E" w14:textId="77777777" w:rsidR="00D85314" w:rsidRDefault="00D85314">
            <w:pPr>
              <w:pStyle w:val="a8"/>
              <w:rPr>
                <w:lang w:val="en-GB"/>
              </w:rPr>
            </w:pPr>
          </w:p>
        </w:tc>
      </w:tr>
    </w:tbl>
    <w:p w14:paraId="38AA2F8C" w14:textId="77777777" w:rsidR="00D85314" w:rsidRDefault="00D85314">
      <w:pPr>
        <w:rPr>
          <w:lang w:eastAsia="zh-CN"/>
        </w:rPr>
      </w:pPr>
    </w:p>
    <w:p w14:paraId="73EEEB4B" w14:textId="77777777" w:rsidR="00D85314" w:rsidRDefault="0005540E">
      <w:pPr>
        <w:pStyle w:val="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D79B97" w14:textId="77777777" w:rsidR="00EC53EC" w:rsidRDefault="00EC53EC" w:rsidP="00596CEF">
      <w:pPr>
        <w:spacing w:after="0" w:line="240" w:lineRule="auto"/>
      </w:pPr>
      <w:r>
        <w:separator/>
      </w:r>
    </w:p>
  </w:endnote>
  <w:endnote w:type="continuationSeparator" w:id="0">
    <w:p w14:paraId="7440C177" w14:textId="77777777" w:rsidR="00EC53EC" w:rsidRDefault="00EC53EC"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2D4A43" w14:textId="77777777" w:rsidR="00EC53EC" w:rsidRDefault="00EC53EC" w:rsidP="00596CEF">
      <w:pPr>
        <w:spacing w:after="0" w:line="240" w:lineRule="auto"/>
      </w:pPr>
      <w:r>
        <w:separator/>
      </w:r>
    </w:p>
  </w:footnote>
  <w:footnote w:type="continuationSeparator" w:id="0">
    <w:p w14:paraId="70EFAC9A" w14:textId="77777777" w:rsidR="00EC53EC" w:rsidRDefault="00EC53EC"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2"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3"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4"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9"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4"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7"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0"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6"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0"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5"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7"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7"/>
  </w:num>
  <w:num w:numId="3">
    <w:abstractNumId w:val="78"/>
  </w:num>
  <w:num w:numId="4">
    <w:abstractNumId w:val="71"/>
  </w:num>
  <w:num w:numId="5">
    <w:abstractNumId w:val="58"/>
  </w:num>
  <w:num w:numId="6">
    <w:abstractNumId w:val="47"/>
  </w:num>
  <w:num w:numId="7">
    <w:abstractNumId w:val="48"/>
  </w:num>
  <w:num w:numId="8">
    <w:abstractNumId w:val="84"/>
  </w:num>
  <w:num w:numId="9">
    <w:abstractNumId w:val="49"/>
  </w:num>
  <w:num w:numId="10">
    <w:abstractNumId w:val="74"/>
  </w:num>
  <w:num w:numId="11">
    <w:abstractNumId w:val="41"/>
  </w:num>
  <w:num w:numId="12">
    <w:abstractNumId w:val="27"/>
  </w:num>
  <w:num w:numId="13">
    <w:abstractNumId w:val="39"/>
  </w:num>
  <w:num w:numId="14">
    <w:abstractNumId w:val="56"/>
  </w:num>
  <w:num w:numId="15">
    <w:abstractNumId w:val="33"/>
  </w:num>
  <w:num w:numId="16">
    <w:abstractNumId w:val="79"/>
  </w:num>
  <w:num w:numId="17">
    <w:abstractNumId w:val="9"/>
  </w:num>
  <w:num w:numId="18">
    <w:abstractNumId w:val="81"/>
  </w:num>
  <w:num w:numId="19">
    <w:abstractNumId w:val="46"/>
  </w:num>
  <w:num w:numId="20">
    <w:abstractNumId w:val="12"/>
  </w:num>
  <w:num w:numId="21">
    <w:abstractNumId w:val="53"/>
  </w:num>
  <w:num w:numId="22">
    <w:abstractNumId w:val="75"/>
  </w:num>
  <w:num w:numId="23">
    <w:abstractNumId w:val="19"/>
  </w:num>
  <w:num w:numId="24">
    <w:abstractNumId w:val="23"/>
  </w:num>
  <w:num w:numId="25">
    <w:abstractNumId w:val="67"/>
  </w:num>
  <w:num w:numId="26">
    <w:abstractNumId w:val="60"/>
  </w:num>
  <w:num w:numId="27">
    <w:abstractNumId w:val="42"/>
  </w:num>
  <w:num w:numId="28">
    <w:abstractNumId w:val="20"/>
  </w:num>
  <w:num w:numId="29">
    <w:abstractNumId w:val="68"/>
  </w:num>
  <w:num w:numId="30">
    <w:abstractNumId w:val="65"/>
  </w:num>
  <w:num w:numId="31">
    <w:abstractNumId w:val="76"/>
  </w:num>
  <w:num w:numId="32">
    <w:abstractNumId w:val="24"/>
  </w:num>
  <w:num w:numId="33">
    <w:abstractNumId w:val="7"/>
  </w:num>
  <w:num w:numId="34">
    <w:abstractNumId w:val="57"/>
  </w:num>
  <w:num w:numId="35">
    <w:abstractNumId w:val="16"/>
  </w:num>
  <w:num w:numId="36">
    <w:abstractNumId w:val="45"/>
  </w:num>
  <w:num w:numId="37">
    <w:abstractNumId w:val="63"/>
  </w:num>
  <w:num w:numId="38">
    <w:abstractNumId w:val="6"/>
  </w:num>
  <w:num w:numId="39">
    <w:abstractNumId w:val="22"/>
  </w:num>
  <w:num w:numId="40">
    <w:abstractNumId w:val="4"/>
  </w:num>
  <w:num w:numId="41">
    <w:abstractNumId w:val="43"/>
  </w:num>
  <w:num w:numId="42">
    <w:abstractNumId w:val="70"/>
  </w:num>
  <w:num w:numId="43">
    <w:abstractNumId w:val="30"/>
  </w:num>
  <w:num w:numId="44">
    <w:abstractNumId w:val="55"/>
  </w:num>
  <w:num w:numId="45">
    <w:abstractNumId w:val="25"/>
  </w:num>
  <w:num w:numId="46">
    <w:abstractNumId w:val="1"/>
  </w:num>
  <w:num w:numId="47">
    <w:abstractNumId w:val="14"/>
  </w:num>
  <w:num w:numId="48">
    <w:abstractNumId w:val="36"/>
  </w:num>
  <w:num w:numId="49">
    <w:abstractNumId w:val="28"/>
  </w:num>
  <w:num w:numId="50">
    <w:abstractNumId w:val="18"/>
  </w:num>
  <w:num w:numId="51">
    <w:abstractNumId w:val="38"/>
  </w:num>
  <w:num w:numId="52">
    <w:abstractNumId w:val="32"/>
  </w:num>
  <w:num w:numId="53">
    <w:abstractNumId w:val="66"/>
  </w:num>
  <w:num w:numId="54">
    <w:abstractNumId w:val="8"/>
  </w:num>
  <w:num w:numId="55">
    <w:abstractNumId w:val="10"/>
  </w:num>
  <w:num w:numId="56">
    <w:abstractNumId w:val="5"/>
  </w:num>
  <w:num w:numId="57">
    <w:abstractNumId w:val="82"/>
  </w:num>
  <w:num w:numId="58">
    <w:abstractNumId w:val="0"/>
  </w:num>
  <w:num w:numId="59">
    <w:abstractNumId w:val="52"/>
  </w:num>
  <w:num w:numId="60">
    <w:abstractNumId w:val="21"/>
  </w:num>
  <w:num w:numId="61">
    <w:abstractNumId w:val="50"/>
  </w:num>
  <w:num w:numId="62">
    <w:abstractNumId w:val="3"/>
  </w:num>
  <w:num w:numId="63">
    <w:abstractNumId w:val="80"/>
  </w:num>
  <w:num w:numId="64">
    <w:abstractNumId w:val="83"/>
  </w:num>
  <w:num w:numId="65">
    <w:abstractNumId w:val="31"/>
  </w:num>
  <w:num w:numId="66">
    <w:abstractNumId w:val="54"/>
  </w:num>
  <w:num w:numId="67">
    <w:abstractNumId w:val="77"/>
  </w:num>
  <w:num w:numId="68">
    <w:abstractNumId w:val="13"/>
  </w:num>
  <w:num w:numId="69">
    <w:abstractNumId w:val="62"/>
  </w:num>
  <w:num w:numId="70">
    <w:abstractNumId w:val="17"/>
  </w:num>
  <w:num w:numId="71">
    <w:abstractNumId w:val="44"/>
  </w:num>
  <w:num w:numId="72">
    <w:abstractNumId w:val="61"/>
  </w:num>
  <w:num w:numId="73">
    <w:abstractNumId w:val="64"/>
  </w:num>
  <w:num w:numId="74">
    <w:abstractNumId w:val="40"/>
  </w:num>
  <w:num w:numId="75">
    <w:abstractNumId w:val="26"/>
  </w:num>
  <w:num w:numId="76">
    <w:abstractNumId w:val="35"/>
  </w:num>
  <w:num w:numId="77">
    <w:abstractNumId w:val="73"/>
  </w:num>
  <w:num w:numId="78">
    <w:abstractNumId w:val="29"/>
  </w:num>
  <w:num w:numId="79">
    <w:abstractNumId w:val="59"/>
  </w:num>
  <w:num w:numId="80">
    <w:abstractNumId w:val="72"/>
  </w:num>
  <w:num w:numId="81">
    <w:abstractNumId w:val="34"/>
  </w:num>
  <w:num w:numId="82">
    <w:abstractNumId w:val="2"/>
  </w:num>
  <w:num w:numId="83">
    <w:abstractNumId w:val="15"/>
  </w:num>
  <w:num w:numId="84">
    <w:abstractNumId w:val="51"/>
  </w:num>
  <w:num w:numId="85">
    <w:abstractNumId w:val="69"/>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9">
    <w:name w:val="図表番号 (文字)"/>
    <w:link w:val="a8"/>
    <w:uiPriority w:val="35"/>
    <w:qFormat/>
    <w:rPr>
      <w:b/>
      <w:bCs/>
      <w:lang w:val="en-US"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8">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val="en-US" w:eastAsia="en-US"/>
    </w:rPr>
  </w:style>
  <w:style w:type="character" w:customStyle="1" w:styleId="50">
    <w:name w:val="見出し 5 (文字)"/>
    <w:link w:val="5"/>
    <w:qFormat/>
    <w:rPr>
      <w:b/>
      <w:bCs/>
      <w:i/>
      <w:iCs/>
      <w:sz w:val="26"/>
      <w:szCs w:val="26"/>
      <w:lang w:val="en-US" w:eastAsia="en-US"/>
    </w:rPr>
  </w:style>
  <w:style w:type="character" w:customStyle="1" w:styleId="60">
    <w:name w:val="見出し 6 (文字)"/>
    <w:link w:val="6"/>
    <w:qFormat/>
    <w:rPr>
      <w:b/>
      <w:bCs/>
      <w:sz w:val="22"/>
      <w:szCs w:val="22"/>
      <w:lang w:val="en-US" w:eastAsia="en-US"/>
    </w:rPr>
  </w:style>
  <w:style w:type="character" w:customStyle="1" w:styleId="70">
    <w:name w:val="見出し 7 (文字)"/>
    <w:link w:val="7"/>
    <w:qFormat/>
    <w:rPr>
      <w:sz w:val="24"/>
      <w:szCs w:val="24"/>
      <w:lang w:val="en-US" w:eastAsia="en-US"/>
    </w:rPr>
  </w:style>
  <w:style w:type="character" w:customStyle="1" w:styleId="80">
    <w:name w:val="見出し 8 (文字)"/>
    <w:link w:val="8"/>
    <w:qFormat/>
    <w:rPr>
      <w:i/>
      <w:iCs/>
      <w:sz w:val="24"/>
      <w:szCs w:val="24"/>
      <w:lang w:val="en-US" w:eastAsia="en-US"/>
    </w:rPr>
  </w:style>
  <w:style w:type="character" w:customStyle="1" w:styleId="90">
    <w:name w:val="見出し 9 (文字)"/>
    <w:link w:val="9"/>
    <w:qFormat/>
    <w:rPr>
      <w:rFonts w:ascii="Arial" w:hAnsi="Arial"/>
      <w:sz w:val="22"/>
      <w:szCs w:val="22"/>
      <w:lang w:val="en-US"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aliases w:val="- Bullets (文字),Lista1 (文字),?? ?? (文字),????? (文字),???? (文字),列出段落1 (文字),中等深浅网格 1 - 着色 21 (文字),¥¡¡¡¡ì¬º¥¹¥È¶ÎÂä (文字),ÁÐ³ö¶ÎÂä (文字),列表段落1 (文字),—ño’i—Ž (文字),¥ê¥¹¥È¶ÎÂä (文字),1st level - Bullet List Paragraph (文字),Lettre d'introduction (文字),列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__129.vsdx"/><Relationship Id="rId47" Type="http://schemas.openxmlformats.org/officeDocument/2006/relationships/oleObject" Target="embeddings/oleObject4.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oleObject2.bin"/><Relationship Id="rId11" Type="http://schemas.openxmlformats.org/officeDocument/2006/relationships/oleObject" Target="embeddings/oleObject1.bin"/><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__118.vsdx"/><Relationship Id="rId45" Type="http://schemas.openxmlformats.org/officeDocument/2006/relationships/image" Target="media/image25.wmf"/><Relationship Id="rId53" Type="http://schemas.openxmlformats.org/officeDocument/2006/relationships/oleObject" Target="embeddings/oleObject5.bin"/><Relationship Id="rId58" Type="http://schemas.openxmlformats.org/officeDocument/2006/relationships/package" Target="embeddings/Microsoft_Visio___1714.vsdx"/><Relationship Id="rId5" Type="http://schemas.openxmlformats.org/officeDocument/2006/relationships/webSettings" Target="webSettings.xml"/><Relationship Id="rId61" Type="http://schemas.openxmlformats.org/officeDocument/2006/relationships/oleObject" Target="embeddings/oleObject7.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__54.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__107.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__1512.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__1411.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__65.vsdx"/><Relationship Id="rId33" Type="http://schemas.openxmlformats.org/officeDocument/2006/relationships/package" Target="embeddings/Microsoft_Visio___96.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__1815.vsdx"/><Relationship Id="rId20" Type="http://schemas.openxmlformats.org/officeDocument/2006/relationships/package" Target="embeddings/Microsoft_Visio___43.vsdx"/><Relationship Id="rId41" Type="http://schemas.openxmlformats.org/officeDocument/2006/relationships/image" Target="media/image23.emf"/><Relationship Id="rId54" Type="http://schemas.openxmlformats.org/officeDocument/2006/relationships/oleObject" Target="embeddings/oleObject6.bin"/><Relationship Id="rId62"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__1613.vsdx"/><Relationship Id="rId10" Type="http://schemas.openxmlformats.org/officeDocument/2006/relationships/image" Target="media/image3.emf"/><Relationship Id="rId31" Type="http://schemas.openxmlformats.org/officeDocument/2006/relationships/oleObject" Target="embeddings/oleObject3.bin"/><Relationship Id="rId44" Type="http://schemas.openxmlformats.org/officeDocument/2006/relationships/package" Target="embeddings/Microsoft_Visio___1310.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__21.vsdx"/><Relationship Id="rId18" Type="http://schemas.openxmlformats.org/officeDocument/2006/relationships/package" Target="embeddings/Microsoft_Visio___32.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123</Pages>
  <Words>40923</Words>
  <Characters>233265</Characters>
  <Application>Microsoft Office Word</Application>
  <DocSecurity>0</DocSecurity>
  <Lines>1943</Lines>
  <Paragraphs>547</Paragraphs>
  <ScaleCrop>false</ScaleCrop>
  <Company>Lenovo.com</Company>
  <LinksUpToDate>false</LinksUpToDate>
  <CharactersWithSpaces>273641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Mayuko Okano</cp:lastModifiedBy>
  <cp:revision>2</cp:revision>
  <cp:lastPrinted>2016-08-13T07:06:00Z</cp:lastPrinted>
  <dcterms:created xsi:type="dcterms:W3CDTF">2021-11-12T10:48:00Z</dcterms:created>
  <dcterms:modified xsi:type="dcterms:W3CDTF">2021-11-12T10:48:00Z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